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jc w:val="center"/>
        <w:tblLayout w:type="fixed"/>
        <w:tblCellMar>
          <w:left w:w="115" w:type="dxa"/>
          <w:right w:w="115" w:type="dxa"/>
        </w:tblCellMar>
        <w:tblLook w:val="0000" w:firstRow="0" w:lastRow="0" w:firstColumn="0" w:lastColumn="0" w:noHBand="0" w:noVBand="0"/>
      </w:tblPr>
      <w:tblGrid>
        <w:gridCol w:w="3330"/>
        <w:gridCol w:w="6030"/>
      </w:tblGrid>
      <w:tr w:rsidR="00BE3CB9" w:rsidRPr="006B7C30" w14:paraId="0F63541C" w14:textId="77777777" w:rsidTr="00546D94">
        <w:trPr>
          <w:trHeight w:val="1548"/>
          <w:jc w:val="center"/>
        </w:trPr>
        <w:tc>
          <w:tcPr>
            <w:tcW w:w="3330" w:type="dxa"/>
          </w:tcPr>
          <w:p w14:paraId="5C0E576E" w14:textId="77777777" w:rsidR="00BE3CB9" w:rsidRPr="006B7C30" w:rsidRDefault="00BE3CB9" w:rsidP="006B7C30">
            <w:pPr>
              <w:spacing w:before="60" w:after="60" w:line="240" w:lineRule="auto"/>
              <w:jc w:val="center"/>
              <w:rPr>
                <w:bCs/>
                <w:szCs w:val="28"/>
              </w:rPr>
            </w:pPr>
            <w:r w:rsidRPr="006B7C30">
              <w:rPr>
                <w:bCs/>
                <w:szCs w:val="28"/>
              </w:rPr>
              <w:t>BỘ Y TẾ</w:t>
            </w:r>
          </w:p>
          <w:p w14:paraId="4F206371" w14:textId="6D8CD0BE" w:rsidR="00546D94" w:rsidRPr="006B7C30" w:rsidRDefault="00CA7A22" w:rsidP="006B7C30">
            <w:pPr>
              <w:spacing w:before="60" w:after="60" w:line="240" w:lineRule="auto"/>
              <w:jc w:val="center"/>
              <w:rPr>
                <w:b/>
                <w:szCs w:val="28"/>
              </w:rPr>
            </w:pPr>
            <w:r w:rsidRPr="006B7C30">
              <w:rPr>
                <w:b/>
                <w:noProof/>
                <w:szCs w:val="28"/>
              </w:rPr>
              <mc:AlternateContent>
                <mc:Choice Requires="wps">
                  <w:drawing>
                    <wp:anchor distT="0" distB="0" distL="114300" distR="114300" simplePos="0" relativeHeight="251659264" behindDoc="0" locked="0" layoutInCell="1" allowOverlap="1" wp14:anchorId="00F130A3" wp14:editId="528F2F96">
                      <wp:simplePos x="0" y="0"/>
                      <wp:positionH relativeFrom="column">
                        <wp:posOffset>528891</wp:posOffset>
                      </wp:positionH>
                      <wp:positionV relativeFrom="paragraph">
                        <wp:posOffset>458470</wp:posOffset>
                      </wp:positionV>
                      <wp:extent cx="914400" cy="0"/>
                      <wp:effectExtent l="0" t="0" r="0" b="0"/>
                      <wp:wrapNone/>
                      <wp:docPr id="153198117" name="Straight Connector 1"/>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5E696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65pt,36.1pt" to="113.65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" strokecolor="black [3200]" strokeweight=".5pt">
                      <v:stroke joinstyle="miter"/>
                    </v:line>
                  </w:pict>
                </mc:Fallback>
              </mc:AlternateContent>
            </w:r>
            <w:r w:rsidR="00546D94" w:rsidRPr="006B7C30">
              <w:rPr>
                <w:b/>
                <w:szCs w:val="28"/>
              </w:rPr>
              <w:t xml:space="preserve">VIỆN CHIẾN LƯỢC </w:t>
            </w:r>
            <w:r w:rsidRPr="006B7C30">
              <w:rPr>
                <w:b/>
                <w:szCs w:val="28"/>
              </w:rPr>
              <w:t xml:space="preserve">VÀ </w:t>
            </w:r>
            <w:r w:rsidR="00546D94" w:rsidRPr="006B7C30">
              <w:rPr>
                <w:b/>
                <w:szCs w:val="28"/>
              </w:rPr>
              <w:t>CHÍNH SÁCH Y TẾ</w:t>
            </w:r>
          </w:p>
          <w:p w14:paraId="0781117E" w14:textId="1C8E3E8D" w:rsidR="00BE3CB9" w:rsidRPr="006B7C30" w:rsidRDefault="00CA7A22" w:rsidP="006B7C30">
            <w:pPr>
              <w:spacing w:before="60" w:after="60" w:line="240" w:lineRule="auto"/>
              <w:rPr>
                <w:szCs w:val="28"/>
              </w:rPr>
            </w:pPr>
            <w:r w:rsidRPr="006B7C30">
              <w:rPr>
                <w:szCs w:val="28"/>
              </w:rPr>
              <w:t xml:space="preserve">   </w:t>
            </w:r>
            <w:r w:rsidR="00BE3CB9" w:rsidRPr="006B7C30">
              <w:rPr>
                <w:szCs w:val="28"/>
              </w:rPr>
              <w:t>Số:          /TTr-</w:t>
            </w:r>
            <w:r w:rsidR="00546D94" w:rsidRPr="006B7C30">
              <w:rPr>
                <w:szCs w:val="28"/>
              </w:rPr>
              <w:t>CLCSYT</w:t>
            </w:r>
          </w:p>
          <w:p w14:paraId="7D88BF66" w14:textId="77777777" w:rsidR="00BE3CB9" w:rsidRPr="006B7C30" w:rsidRDefault="00BE3CB9" w:rsidP="006B7C30">
            <w:pPr>
              <w:spacing w:before="60" w:after="60" w:line="240" w:lineRule="auto"/>
              <w:rPr>
                <w:szCs w:val="28"/>
              </w:rPr>
            </w:pPr>
          </w:p>
        </w:tc>
        <w:tc>
          <w:tcPr>
            <w:tcW w:w="6030" w:type="dxa"/>
          </w:tcPr>
          <w:p w14:paraId="0223A7D7" w14:textId="77777777" w:rsidR="00BE3CB9" w:rsidRPr="006B7C30" w:rsidRDefault="00BE3CB9" w:rsidP="006B7C30">
            <w:pPr>
              <w:spacing w:before="60" w:after="60" w:line="240" w:lineRule="auto"/>
              <w:rPr>
                <w:b/>
                <w:szCs w:val="28"/>
              </w:rPr>
            </w:pPr>
            <w:r w:rsidRPr="006B7C30">
              <w:rPr>
                <w:b/>
                <w:szCs w:val="28"/>
              </w:rPr>
              <w:t>CỘNG HÒA XÃ HỘI CHỦ NGHĨA VIỆT NAM</w:t>
            </w:r>
          </w:p>
          <w:p w14:paraId="2CEA9948" w14:textId="77777777" w:rsidR="00BE3CB9" w:rsidRPr="006B7C30" w:rsidRDefault="00BE3CB9" w:rsidP="006B7C30">
            <w:pPr>
              <w:spacing w:before="60" w:after="60" w:line="240" w:lineRule="auto"/>
              <w:jc w:val="center"/>
              <w:rPr>
                <w:b/>
                <w:szCs w:val="28"/>
              </w:rPr>
            </w:pPr>
            <w:r w:rsidRPr="006B7C30">
              <w:rPr>
                <w:b/>
                <w:szCs w:val="28"/>
              </w:rPr>
              <w:t>Độc lập - Tự do - Hạnh phúc</w:t>
            </w:r>
          </w:p>
          <w:p w14:paraId="52DFF2A8" w14:textId="637A99D2" w:rsidR="00CA7A22" w:rsidRPr="006B7C30" w:rsidRDefault="00CA7A22" w:rsidP="006B7C30">
            <w:pPr>
              <w:tabs>
                <w:tab w:val="left" w:pos="1425"/>
              </w:tabs>
              <w:spacing w:before="60" w:after="60" w:line="240" w:lineRule="auto"/>
              <w:jc w:val="center"/>
              <w:rPr>
                <w:i/>
                <w:szCs w:val="28"/>
              </w:rPr>
            </w:pPr>
            <w:r w:rsidRPr="006B7C30">
              <w:rPr>
                <w:i/>
                <w:noProof/>
                <w:szCs w:val="28"/>
              </w:rPr>
              <mc:AlternateContent>
                <mc:Choice Requires="wps">
                  <w:drawing>
                    <wp:anchor distT="0" distB="0" distL="114300" distR="114300" simplePos="0" relativeHeight="251660288" behindDoc="0" locked="0" layoutInCell="1" allowOverlap="1" wp14:anchorId="716C0626" wp14:editId="7B7DAE2A">
                      <wp:simplePos x="0" y="0"/>
                      <wp:positionH relativeFrom="column">
                        <wp:posOffset>739140</wp:posOffset>
                      </wp:positionH>
                      <wp:positionV relativeFrom="paragraph">
                        <wp:posOffset>20891</wp:posOffset>
                      </wp:positionV>
                      <wp:extent cx="2182266" cy="0"/>
                      <wp:effectExtent l="0" t="0" r="0" b="0"/>
                      <wp:wrapNone/>
                      <wp:docPr id="65001014" name="Straight Connector 2"/>
                      <wp:cNvGraphicFramePr/>
                      <a:graphic xmlns:a="http://schemas.openxmlformats.org/drawingml/2006/main">
                        <a:graphicData uri="http://schemas.microsoft.com/office/word/2010/wordprocessingShape">
                          <wps:wsp>
                            <wps:cNvCnPr/>
                            <wps:spPr>
                              <a:xfrm>
                                <a:off x="0" y="0"/>
                                <a:ext cx="21822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C1565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8.2pt,1.65pt" to="230.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" strokecolor="black [3200]" strokeweight=".5pt">
                      <v:stroke joinstyle="miter"/>
                    </v:line>
                  </w:pict>
                </mc:Fallback>
              </mc:AlternateContent>
            </w:r>
          </w:p>
          <w:p w14:paraId="0F42C3EF" w14:textId="6B6D89C3" w:rsidR="00BE3CB9" w:rsidRPr="006B7C30" w:rsidRDefault="00BE3CB9" w:rsidP="006B7C30">
            <w:pPr>
              <w:tabs>
                <w:tab w:val="left" w:pos="1425"/>
              </w:tabs>
              <w:spacing w:before="60" w:after="60" w:line="240" w:lineRule="auto"/>
              <w:jc w:val="center"/>
              <w:rPr>
                <w:i/>
                <w:szCs w:val="28"/>
              </w:rPr>
            </w:pPr>
            <w:r w:rsidRPr="006B7C30">
              <w:rPr>
                <w:i/>
                <w:szCs w:val="28"/>
              </w:rPr>
              <w:t xml:space="preserve">Hà Nội, ngày       tháng      </w:t>
            </w:r>
            <w:r w:rsidR="00373478" w:rsidRPr="006B7C30">
              <w:rPr>
                <w:i/>
                <w:szCs w:val="28"/>
              </w:rPr>
              <w:t>năm 202</w:t>
            </w:r>
            <w:r w:rsidR="00E86D6F" w:rsidRPr="006B7C30">
              <w:rPr>
                <w:i/>
                <w:szCs w:val="28"/>
              </w:rPr>
              <w:t>5</w:t>
            </w:r>
            <w:r w:rsidRPr="006B7C30">
              <w:rPr>
                <w:i/>
                <w:szCs w:val="28"/>
              </w:rPr>
              <w:t xml:space="preserve">   </w:t>
            </w:r>
          </w:p>
        </w:tc>
      </w:tr>
    </w:tbl>
    <w:p w14:paraId="709E770F" w14:textId="77777777" w:rsidR="00BE3CB9" w:rsidRPr="006B7C30" w:rsidRDefault="00BE3CB9" w:rsidP="006B7C30">
      <w:pPr>
        <w:spacing w:before="60" w:after="60" w:line="240" w:lineRule="auto"/>
        <w:jc w:val="center"/>
        <w:rPr>
          <w:b/>
          <w:szCs w:val="28"/>
        </w:rPr>
      </w:pPr>
      <w:bookmarkStart w:id="0" w:name="bookmark=id.30j0zll" w:colFirst="0" w:colLast="0"/>
      <w:bookmarkStart w:id="1" w:name="bookmark=id.gjdgxs" w:colFirst="0" w:colLast="0"/>
      <w:bookmarkEnd w:id="0"/>
      <w:bookmarkEnd w:id="1"/>
      <w:r w:rsidRPr="006B7C30">
        <w:rPr>
          <w:b/>
          <w:szCs w:val="28"/>
        </w:rPr>
        <w:t>TỜ TRÌNH</w:t>
      </w:r>
    </w:p>
    <w:p w14:paraId="60EE1758" w14:textId="684130A8" w:rsidR="00E86D6F" w:rsidRPr="006B7C30" w:rsidRDefault="00E86D6F" w:rsidP="006B7C30">
      <w:pPr>
        <w:spacing w:before="60" w:after="60" w:line="240" w:lineRule="auto"/>
        <w:jc w:val="center"/>
        <w:rPr>
          <w:b/>
          <w:color w:val="000000"/>
          <w:szCs w:val="28"/>
        </w:rPr>
      </w:pPr>
      <w:r w:rsidRPr="006B7C30">
        <w:rPr>
          <w:b/>
          <w:color w:val="000000"/>
          <w:szCs w:val="28"/>
        </w:rPr>
        <w:t xml:space="preserve">Phê duyệt điều chỉnh quy hoạch mạng lưới cơ sở y tế </w:t>
      </w:r>
    </w:p>
    <w:p w14:paraId="29028315" w14:textId="77777777" w:rsidR="00E86D6F" w:rsidRPr="006B7C30" w:rsidRDefault="00E86D6F" w:rsidP="006B7C30">
      <w:pPr>
        <w:spacing w:before="60" w:after="60" w:line="240" w:lineRule="auto"/>
        <w:jc w:val="center"/>
        <w:rPr>
          <w:b/>
          <w:color w:val="000000"/>
          <w:szCs w:val="28"/>
        </w:rPr>
      </w:pPr>
      <w:r w:rsidRPr="006B7C30">
        <w:rPr>
          <w:b/>
          <w:color w:val="000000"/>
          <w:szCs w:val="28"/>
        </w:rPr>
        <w:t>thời kỳ 2021-2030, tầm nhìn đến năm 2050</w:t>
      </w:r>
    </w:p>
    <w:p w14:paraId="417F9F53" w14:textId="77777777" w:rsidR="00E86D6F" w:rsidRPr="006B7C30" w:rsidRDefault="00E86D6F" w:rsidP="006B7C30">
      <w:pPr>
        <w:widowControl w:val="0"/>
        <w:tabs>
          <w:tab w:val="left" w:pos="6946"/>
        </w:tabs>
        <w:spacing w:before="60" w:after="60" w:line="240" w:lineRule="auto"/>
        <w:ind w:firstLine="720"/>
        <w:rPr>
          <w:spacing w:val="-2"/>
          <w:szCs w:val="28"/>
          <w:lang w:val="nl-NL"/>
        </w:rPr>
      </w:pPr>
    </w:p>
    <w:p w14:paraId="7AD7DD8E" w14:textId="27F484CF" w:rsidR="00E86D6F" w:rsidRPr="006B7C30" w:rsidRDefault="00E86D6F" w:rsidP="006B7C30">
      <w:pPr>
        <w:widowControl w:val="0"/>
        <w:spacing w:before="60" w:after="60" w:line="240" w:lineRule="auto"/>
        <w:ind w:firstLine="720"/>
        <w:rPr>
          <w:spacing w:val="-2"/>
          <w:szCs w:val="28"/>
          <w:lang w:val="nl-NL"/>
        </w:rPr>
      </w:pPr>
      <w:r w:rsidRPr="006B7C30">
        <w:rPr>
          <w:spacing w:val="-2"/>
          <w:szCs w:val="28"/>
          <w:lang w:val="nl-NL"/>
        </w:rPr>
        <w:tab/>
      </w:r>
      <w:r w:rsidRPr="006B7C30">
        <w:rPr>
          <w:spacing w:val="-2"/>
          <w:szCs w:val="28"/>
          <w:lang w:val="nl-NL"/>
        </w:rPr>
        <w:tab/>
        <w:t xml:space="preserve">Kính gửi: </w:t>
      </w:r>
      <w:r w:rsidRPr="006B7C30">
        <w:rPr>
          <w:spacing w:val="-2"/>
          <w:szCs w:val="28"/>
          <w:lang w:val="nl-NL"/>
        </w:rPr>
        <w:tab/>
        <w:t>Bộ Y tế</w:t>
      </w:r>
    </w:p>
    <w:p w14:paraId="5B1274A0" w14:textId="77777777" w:rsidR="00E86D6F" w:rsidRPr="006B7C30" w:rsidRDefault="00E86D6F" w:rsidP="006B7C30">
      <w:pPr>
        <w:widowControl w:val="0"/>
        <w:tabs>
          <w:tab w:val="left" w:pos="6946"/>
        </w:tabs>
        <w:spacing w:before="60" w:after="60" w:line="240" w:lineRule="auto"/>
        <w:ind w:firstLine="720"/>
        <w:rPr>
          <w:spacing w:val="-2"/>
          <w:szCs w:val="28"/>
          <w:lang w:val="nl-NL"/>
        </w:rPr>
      </w:pPr>
    </w:p>
    <w:p w14:paraId="3BD25F5C" w14:textId="3B88433B" w:rsidR="00E86D6F" w:rsidRPr="006B7C30" w:rsidRDefault="00E86D6F" w:rsidP="006B7C30">
      <w:pPr>
        <w:ind w:firstLine="720"/>
        <w:rPr>
          <w:szCs w:val="28"/>
        </w:rPr>
      </w:pPr>
      <w:r w:rsidRPr="006B7C30">
        <w:rPr>
          <w:szCs w:val="28"/>
        </w:rPr>
        <w:t>Thực hiện Nghị quyết số 66.2/2025/NQ-CP ngày 28 tháng 8 năm 2025 của Chính phủ quy định về xử lý khó khăn, vướng mắc về việc điều chỉnh quy hoạch quốc gia, quy hoạch vùng, quy hoạch tỉnh thời kỳ hiện hành và xử lý nội dung điều chỉnh về các chương trình phát triển quan trọng của địa phương khi Luật Quy hoạch sửa đổi, bổ sung có hiệu lực thi hành từ ngày 01 tháng 7 năm 2025.</w:t>
      </w:r>
    </w:p>
    <w:p w14:paraId="10A10E49" w14:textId="42613BBB" w:rsidR="00E86D6F" w:rsidRPr="006B7C30" w:rsidRDefault="00E86D6F" w:rsidP="006B7C30">
      <w:pPr>
        <w:ind w:firstLine="720"/>
        <w:rPr>
          <w:szCs w:val="28"/>
        </w:rPr>
      </w:pPr>
      <w:r w:rsidRPr="006B7C30">
        <w:rPr>
          <w:szCs w:val="28"/>
        </w:rPr>
        <w:t xml:space="preserve">Viện Chiến lược và Chính sách Y tế kính trình Bộ Y tế hồ sơ điều chỉnh Quy hoạch </w:t>
      </w:r>
      <w:r w:rsidR="00134F3B" w:rsidRPr="006B7C30">
        <w:rPr>
          <w:szCs w:val="28"/>
        </w:rPr>
        <w:t>mạng lưới cơ sở y tế</w:t>
      </w:r>
      <w:r w:rsidRPr="006B7C30">
        <w:rPr>
          <w:szCs w:val="28"/>
        </w:rPr>
        <w:t xml:space="preserve"> thời kỳ 2021–2030, tầm nhìn đến năm 2050 </w:t>
      </w:r>
      <w:r w:rsidR="00134F3B" w:rsidRPr="006B7C30">
        <w:rPr>
          <w:szCs w:val="28"/>
        </w:rPr>
        <w:t>với những nội dung sau</w:t>
      </w:r>
      <w:r w:rsidRPr="006B7C30">
        <w:rPr>
          <w:szCs w:val="28"/>
        </w:rPr>
        <w:t>:</w:t>
      </w:r>
    </w:p>
    <w:p w14:paraId="69F50A7F" w14:textId="77777777" w:rsidR="006B7C30" w:rsidRPr="006B7C30" w:rsidRDefault="006B7C30" w:rsidP="006B7C30">
      <w:pPr>
        <w:ind w:firstLine="720"/>
        <w:rPr>
          <w:szCs w:val="28"/>
        </w:rPr>
      </w:pPr>
    </w:p>
    <w:p w14:paraId="2734401A" w14:textId="77777777" w:rsidR="00F11E75" w:rsidRPr="006B7C30" w:rsidRDefault="00F11E75" w:rsidP="006B7C30">
      <w:pPr>
        <w:pStyle w:val="Heading1"/>
        <w:keepNext w:val="0"/>
        <w:spacing w:before="60" w:after="60" w:line="240" w:lineRule="auto"/>
      </w:pPr>
      <w:r w:rsidRPr="006B7C30">
        <w:t>I. CĂN CỨ LẬP QUY HOẠCH</w:t>
      </w:r>
    </w:p>
    <w:p w14:paraId="1A8BE822" w14:textId="130ACBA1" w:rsidR="003424CC" w:rsidRPr="006B7C30" w:rsidRDefault="00B24B0C" w:rsidP="006B7C30">
      <w:pPr>
        <w:pStyle w:val="Heading2"/>
        <w:widowControl w:val="0"/>
        <w:spacing w:before="60" w:after="60" w:line="240" w:lineRule="auto"/>
        <w:rPr>
          <w:lang w:val="nl-NL"/>
        </w:rPr>
      </w:pPr>
      <w:r w:rsidRPr="006B7C30">
        <w:rPr>
          <w:lang w:val="nl-NL"/>
        </w:rPr>
        <w:t xml:space="preserve">1. Căn cứ pháp lý </w:t>
      </w:r>
    </w:p>
    <w:p w14:paraId="7F964BD1" w14:textId="77777777" w:rsidR="00134F3B" w:rsidRPr="006B7C30" w:rsidRDefault="00134F3B" w:rsidP="006B7C30">
      <w:pPr>
        <w:pStyle w:val="ListParagraph"/>
        <w:numPr>
          <w:ilvl w:val="2"/>
          <w:numId w:val="0"/>
        </w:numPr>
        <w:spacing w:before="60" w:after="60" w:line="240" w:lineRule="auto"/>
        <w:ind w:firstLine="720"/>
        <w:contextualSpacing w:val="0"/>
        <w:rPr>
          <w:szCs w:val="28"/>
        </w:rPr>
      </w:pPr>
      <w:r w:rsidRPr="006B7C30">
        <w:rPr>
          <w:szCs w:val="28"/>
        </w:rPr>
        <w:t>- Luật Quy hoạch số 21/2017/QH14 ngày 24 tháng 11 năm 2017;</w:t>
      </w:r>
      <w:r w:rsidRPr="006B7C30">
        <w:rPr>
          <w:spacing w:val="-1"/>
          <w:szCs w:val="28"/>
        </w:rPr>
        <w:t xml:space="preserve"> </w:t>
      </w:r>
      <w:r w:rsidRPr="006B7C30">
        <w:rPr>
          <w:szCs w:val="28"/>
        </w:rPr>
        <w:t>Luật</w:t>
      </w:r>
      <w:r w:rsidRPr="006B7C30">
        <w:rPr>
          <w:spacing w:val="-3"/>
          <w:szCs w:val="28"/>
        </w:rPr>
        <w:t xml:space="preserve"> </w:t>
      </w:r>
      <w:r w:rsidRPr="006B7C30">
        <w:rPr>
          <w:szCs w:val="28"/>
        </w:rPr>
        <w:t>sửa</w:t>
      </w:r>
      <w:r w:rsidRPr="006B7C30">
        <w:rPr>
          <w:spacing w:val="-2"/>
          <w:szCs w:val="28"/>
        </w:rPr>
        <w:t xml:space="preserve"> </w:t>
      </w:r>
      <w:r w:rsidRPr="006B7C30">
        <w:rPr>
          <w:szCs w:val="28"/>
        </w:rPr>
        <w:t>đổi,</w:t>
      </w:r>
      <w:r w:rsidRPr="006B7C30">
        <w:rPr>
          <w:spacing w:val="-3"/>
          <w:szCs w:val="28"/>
        </w:rPr>
        <w:t xml:space="preserve"> </w:t>
      </w:r>
      <w:r w:rsidRPr="006B7C30">
        <w:rPr>
          <w:szCs w:val="28"/>
        </w:rPr>
        <w:t>bổ</w:t>
      </w:r>
      <w:r w:rsidRPr="006B7C30">
        <w:rPr>
          <w:spacing w:val="-1"/>
          <w:szCs w:val="28"/>
        </w:rPr>
        <w:t xml:space="preserve"> </w:t>
      </w:r>
      <w:r w:rsidRPr="006B7C30">
        <w:rPr>
          <w:szCs w:val="28"/>
        </w:rPr>
        <w:t>sung</w:t>
      </w:r>
      <w:r w:rsidRPr="006B7C30">
        <w:rPr>
          <w:spacing w:val="-1"/>
          <w:szCs w:val="28"/>
        </w:rPr>
        <w:t xml:space="preserve"> </w:t>
      </w:r>
      <w:r w:rsidRPr="006B7C30">
        <w:rPr>
          <w:szCs w:val="28"/>
        </w:rPr>
        <w:t>một</w:t>
      </w:r>
      <w:r w:rsidRPr="006B7C30">
        <w:rPr>
          <w:spacing w:val="-1"/>
          <w:szCs w:val="28"/>
        </w:rPr>
        <w:t xml:space="preserve"> </w:t>
      </w:r>
      <w:r w:rsidRPr="006B7C30">
        <w:rPr>
          <w:szCs w:val="28"/>
        </w:rPr>
        <w:t>số điều</w:t>
      </w:r>
      <w:r w:rsidRPr="006B7C30">
        <w:rPr>
          <w:spacing w:val="-2"/>
          <w:szCs w:val="28"/>
        </w:rPr>
        <w:t xml:space="preserve"> </w:t>
      </w:r>
      <w:r w:rsidRPr="006B7C30">
        <w:rPr>
          <w:szCs w:val="28"/>
        </w:rPr>
        <w:t>của</w:t>
      </w:r>
      <w:r w:rsidRPr="006B7C30">
        <w:rPr>
          <w:spacing w:val="-3"/>
          <w:szCs w:val="28"/>
        </w:rPr>
        <w:t xml:space="preserve"> </w:t>
      </w:r>
      <w:r w:rsidRPr="006B7C30">
        <w:rPr>
          <w:szCs w:val="28"/>
        </w:rPr>
        <w:t>11</w:t>
      </w:r>
      <w:r w:rsidRPr="006B7C30">
        <w:rPr>
          <w:spacing w:val="-2"/>
          <w:szCs w:val="28"/>
        </w:rPr>
        <w:t xml:space="preserve"> </w:t>
      </w:r>
      <w:r w:rsidRPr="006B7C30">
        <w:rPr>
          <w:szCs w:val="28"/>
        </w:rPr>
        <w:t>Luật</w:t>
      </w:r>
      <w:r w:rsidRPr="006B7C30">
        <w:rPr>
          <w:spacing w:val="-1"/>
          <w:szCs w:val="28"/>
        </w:rPr>
        <w:t xml:space="preserve"> </w:t>
      </w:r>
      <w:r w:rsidRPr="006B7C30">
        <w:rPr>
          <w:szCs w:val="28"/>
        </w:rPr>
        <w:t>liên</w:t>
      </w:r>
      <w:r w:rsidRPr="006B7C30">
        <w:rPr>
          <w:spacing w:val="-2"/>
          <w:szCs w:val="28"/>
        </w:rPr>
        <w:t xml:space="preserve"> </w:t>
      </w:r>
      <w:r w:rsidRPr="006B7C30">
        <w:rPr>
          <w:szCs w:val="28"/>
        </w:rPr>
        <w:t>quan</w:t>
      </w:r>
      <w:r w:rsidRPr="006B7C30">
        <w:rPr>
          <w:spacing w:val="-1"/>
          <w:szCs w:val="28"/>
        </w:rPr>
        <w:t xml:space="preserve"> </w:t>
      </w:r>
      <w:r w:rsidRPr="006B7C30">
        <w:rPr>
          <w:szCs w:val="28"/>
        </w:rPr>
        <w:t>đến</w:t>
      </w:r>
      <w:r w:rsidRPr="006B7C30">
        <w:rPr>
          <w:spacing w:val="-1"/>
          <w:szCs w:val="28"/>
        </w:rPr>
        <w:t xml:space="preserve"> </w:t>
      </w:r>
      <w:r w:rsidRPr="006B7C30">
        <w:rPr>
          <w:szCs w:val="28"/>
        </w:rPr>
        <w:t>quy</w:t>
      </w:r>
      <w:r w:rsidRPr="006B7C30">
        <w:rPr>
          <w:spacing w:val="-2"/>
          <w:szCs w:val="28"/>
        </w:rPr>
        <w:t xml:space="preserve"> </w:t>
      </w:r>
      <w:r w:rsidRPr="006B7C30">
        <w:rPr>
          <w:szCs w:val="28"/>
        </w:rPr>
        <w:t>hoạch</w:t>
      </w:r>
      <w:r w:rsidRPr="006B7C30">
        <w:rPr>
          <w:spacing w:val="-2"/>
          <w:szCs w:val="28"/>
        </w:rPr>
        <w:t xml:space="preserve"> </w:t>
      </w:r>
      <w:r w:rsidRPr="006B7C30">
        <w:rPr>
          <w:szCs w:val="28"/>
        </w:rPr>
        <w:t>ngày</w:t>
      </w:r>
      <w:r w:rsidRPr="006B7C30">
        <w:rPr>
          <w:spacing w:val="-1"/>
          <w:szCs w:val="28"/>
        </w:rPr>
        <w:t xml:space="preserve"> </w:t>
      </w:r>
      <w:r w:rsidRPr="006B7C30">
        <w:rPr>
          <w:szCs w:val="28"/>
        </w:rPr>
        <w:t>15/6/2018;</w:t>
      </w:r>
      <w:r w:rsidRPr="006B7C30">
        <w:rPr>
          <w:spacing w:val="-2"/>
          <w:szCs w:val="28"/>
        </w:rPr>
        <w:t xml:space="preserve"> </w:t>
      </w:r>
      <w:r w:rsidRPr="006B7C30">
        <w:rPr>
          <w:szCs w:val="28"/>
        </w:rPr>
        <w:t>Luật</w:t>
      </w:r>
      <w:r w:rsidRPr="006B7C30">
        <w:rPr>
          <w:spacing w:val="-2"/>
          <w:szCs w:val="28"/>
        </w:rPr>
        <w:t xml:space="preserve"> </w:t>
      </w:r>
      <w:r w:rsidRPr="006B7C30">
        <w:rPr>
          <w:szCs w:val="28"/>
        </w:rPr>
        <w:t>sửa</w:t>
      </w:r>
      <w:r w:rsidRPr="006B7C30">
        <w:rPr>
          <w:spacing w:val="-1"/>
          <w:szCs w:val="28"/>
        </w:rPr>
        <w:t xml:space="preserve"> </w:t>
      </w:r>
      <w:r w:rsidRPr="006B7C30">
        <w:rPr>
          <w:szCs w:val="28"/>
        </w:rPr>
        <w:t>đổi,</w:t>
      </w:r>
      <w:r w:rsidRPr="006B7C30">
        <w:rPr>
          <w:spacing w:val="-2"/>
          <w:szCs w:val="28"/>
        </w:rPr>
        <w:t xml:space="preserve"> </w:t>
      </w:r>
      <w:r w:rsidRPr="006B7C30">
        <w:rPr>
          <w:szCs w:val="28"/>
        </w:rPr>
        <w:t>bổ</w:t>
      </w:r>
      <w:r w:rsidRPr="006B7C30">
        <w:rPr>
          <w:spacing w:val="-2"/>
          <w:szCs w:val="28"/>
        </w:rPr>
        <w:t xml:space="preserve"> </w:t>
      </w:r>
      <w:r w:rsidRPr="006B7C30">
        <w:rPr>
          <w:szCs w:val="28"/>
        </w:rPr>
        <w:t xml:space="preserve">sung một số điều của 37 Luật có liên quan đến quy hoạch ngày 20/11/2018; </w:t>
      </w:r>
    </w:p>
    <w:p w14:paraId="43E780B8" w14:textId="77777777" w:rsidR="00134F3B" w:rsidRPr="006B7C30" w:rsidRDefault="00134F3B" w:rsidP="006B7C30">
      <w:pPr>
        <w:pStyle w:val="ListParagraph"/>
        <w:numPr>
          <w:ilvl w:val="2"/>
          <w:numId w:val="0"/>
        </w:numPr>
        <w:spacing w:before="60" w:after="60" w:line="240" w:lineRule="auto"/>
        <w:ind w:firstLine="720"/>
        <w:contextualSpacing w:val="0"/>
        <w:rPr>
          <w:szCs w:val="28"/>
        </w:rPr>
      </w:pPr>
      <w:r w:rsidRPr="006B7C30">
        <w:rPr>
          <w:szCs w:val="28"/>
        </w:rPr>
        <w:t>- Luật Quy hoạch số 112/2025/QH15;</w:t>
      </w:r>
    </w:p>
    <w:p w14:paraId="2341ECFC" w14:textId="77777777" w:rsidR="00134F3B" w:rsidRPr="006B7C30" w:rsidRDefault="00134F3B" w:rsidP="006B7C30">
      <w:pPr>
        <w:pStyle w:val="ListParagraph"/>
        <w:numPr>
          <w:ilvl w:val="2"/>
          <w:numId w:val="0"/>
        </w:numPr>
        <w:spacing w:before="60" w:after="60" w:line="240" w:lineRule="auto"/>
        <w:ind w:firstLine="720"/>
        <w:contextualSpacing w:val="0"/>
        <w:rPr>
          <w:szCs w:val="28"/>
        </w:rPr>
      </w:pPr>
      <w:r w:rsidRPr="006B7C30">
        <w:rPr>
          <w:szCs w:val="28"/>
        </w:rPr>
        <w:t xml:space="preserve">- Luật Đầu tư, Luật Đầu tư theo phương thức đối tác công tư và Luật Đấu thầu ngày 29/11/2024; Luật Đầu tư 2025 số 143/2025/QH15; </w:t>
      </w:r>
    </w:p>
    <w:p w14:paraId="332D46BB" w14:textId="77777777" w:rsidR="00134F3B" w:rsidRPr="006B7C30" w:rsidRDefault="00134F3B" w:rsidP="006B7C30">
      <w:pPr>
        <w:pStyle w:val="ListParagraph"/>
        <w:numPr>
          <w:ilvl w:val="2"/>
          <w:numId w:val="0"/>
        </w:numPr>
        <w:spacing w:before="60" w:after="60" w:line="240" w:lineRule="auto"/>
        <w:ind w:firstLine="720"/>
        <w:contextualSpacing w:val="0"/>
        <w:rPr>
          <w:szCs w:val="28"/>
        </w:rPr>
      </w:pPr>
      <w:r w:rsidRPr="006B7C30">
        <w:rPr>
          <w:szCs w:val="28"/>
        </w:rPr>
        <w:t xml:space="preserve">- Nghị định số 37/2019/NĐ-CP ngày 07/5/2019 của Chính phủ hướng dẫn thi hành một số điều </w:t>
      </w:r>
      <w:r w:rsidRPr="006B7C30">
        <w:rPr>
          <w:spacing w:val="-2"/>
          <w:szCs w:val="28"/>
        </w:rPr>
        <w:t>của</w:t>
      </w:r>
      <w:r w:rsidRPr="006B7C30">
        <w:rPr>
          <w:spacing w:val="-10"/>
          <w:szCs w:val="28"/>
        </w:rPr>
        <w:t xml:space="preserve"> </w:t>
      </w:r>
      <w:r w:rsidRPr="006B7C30">
        <w:rPr>
          <w:spacing w:val="-2"/>
          <w:szCs w:val="28"/>
        </w:rPr>
        <w:t>Luật</w:t>
      </w:r>
      <w:r w:rsidRPr="006B7C30">
        <w:rPr>
          <w:spacing w:val="-9"/>
          <w:szCs w:val="28"/>
        </w:rPr>
        <w:t xml:space="preserve"> </w:t>
      </w:r>
      <w:r w:rsidRPr="006B7C30">
        <w:rPr>
          <w:spacing w:val="-2"/>
          <w:szCs w:val="28"/>
        </w:rPr>
        <w:t>Quy</w:t>
      </w:r>
      <w:r w:rsidRPr="006B7C30">
        <w:rPr>
          <w:spacing w:val="-12"/>
          <w:szCs w:val="28"/>
        </w:rPr>
        <w:t xml:space="preserve"> </w:t>
      </w:r>
      <w:r w:rsidRPr="006B7C30">
        <w:rPr>
          <w:spacing w:val="-2"/>
          <w:szCs w:val="28"/>
        </w:rPr>
        <w:t>hoạch;</w:t>
      </w:r>
      <w:r w:rsidRPr="006B7C30">
        <w:rPr>
          <w:spacing w:val="-11"/>
          <w:szCs w:val="28"/>
        </w:rPr>
        <w:t xml:space="preserve"> </w:t>
      </w:r>
      <w:r w:rsidRPr="006B7C30">
        <w:rPr>
          <w:spacing w:val="-2"/>
          <w:szCs w:val="28"/>
        </w:rPr>
        <w:t>Nghị</w:t>
      </w:r>
      <w:r w:rsidRPr="006B7C30">
        <w:rPr>
          <w:spacing w:val="-9"/>
          <w:szCs w:val="28"/>
        </w:rPr>
        <w:t xml:space="preserve"> </w:t>
      </w:r>
      <w:r w:rsidRPr="006B7C30">
        <w:rPr>
          <w:spacing w:val="-2"/>
          <w:szCs w:val="28"/>
        </w:rPr>
        <w:t>định</w:t>
      </w:r>
      <w:r w:rsidRPr="006B7C30">
        <w:rPr>
          <w:spacing w:val="-9"/>
          <w:szCs w:val="28"/>
        </w:rPr>
        <w:t xml:space="preserve"> </w:t>
      </w:r>
      <w:r w:rsidRPr="006B7C30">
        <w:rPr>
          <w:spacing w:val="-2"/>
          <w:szCs w:val="28"/>
        </w:rPr>
        <w:t>số</w:t>
      </w:r>
      <w:r w:rsidRPr="006B7C30">
        <w:rPr>
          <w:spacing w:val="-9"/>
          <w:szCs w:val="28"/>
        </w:rPr>
        <w:t xml:space="preserve"> </w:t>
      </w:r>
      <w:r w:rsidRPr="006B7C30">
        <w:rPr>
          <w:spacing w:val="-2"/>
          <w:szCs w:val="28"/>
        </w:rPr>
        <w:t>58/2023/NĐ-CP</w:t>
      </w:r>
      <w:r w:rsidRPr="006B7C30">
        <w:rPr>
          <w:spacing w:val="-11"/>
          <w:szCs w:val="28"/>
        </w:rPr>
        <w:t xml:space="preserve"> </w:t>
      </w:r>
      <w:r w:rsidRPr="006B7C30">
        <w:rPr>
          <w:spacing w:val="-2"/>
          <w:szCs w:val="28"/>
        </w:rPr>
        <w:t>ngày</w:t>
      </w:r>
      <w:r w:rsidRPr="006B7C30">
        <w:rPr>
          <w:spacing w:val="-12"/>
          <w:szCs w:val="28"/>
        </w:rPr>
        <w:t xml:space="preserve"> </w:t>
      </w:r>
      <w:r w:rsidRPr="006B7C30">
        <w:rPr>
          <w:spacing w:val="-2"/>
          <w:szCs w:val="28"/>
        </w:rPr>
        <w:t>12/8/2023</w:t>
      </w:r>
      <w:r w:rsidRPr="006B7C30">
        <w:rPr>
          <w:spacing w:val="-9"/>
          <w:szCs w:val="28"/>
        </w:rPr>
        <w:t xml:space="preserve"> </w:t>
      </w:r>
      <w:r w:rsidRPr="006B7C30">
        <w:rPr>
          <w:spacing w:val="-2"/>
          <w:szCs w:val="28"/>
        </w:rPr>
        <w:t>của</w:t>
      </w:r>
      <w:r w:rsidRPr="006B7C30">
        <w:rPr>
          <w:spacing w:val="-10"/>
          <w:szCs w:val="28"/>
        </w:rPr>
        <w:t xml:space="preserve"> </w:t>
      </w:r>
      <w:r w:rsidRPr="006B7C30">
        <w:rPr>
          <w:spacing w:val="-2"/>
          <w:szCs w:val="28"/>
        </w:rPr>
        <w:t>Chính</w:t>
      </w:r>
      <w:r w:rsidRPr="006B7C30">
        <w:rPr>
          <w:spacing w:val="-12"/>
          <w:szCs w:val="28"/>
        </w:rPr>
        <w:t xml:space="preserve"> </w:t>
      </w:r>
      <w:r w:rsidRPr="006B7C30">
        <w:rPr>
          <w:spacing w:val="-2"/>
          <w:szCs w:val="28"/>
        </w:rPr>
        <w:t>phủ sửa</w:t>
      </w:r>
      <w:r w:rsidRPr="006B7C30">
        <w:rPr>
          <w:spacing w:val="-16"/>
          <w:szCs w:val="28"/>
        </w:rPr>
        <w:t xml:space="preserve"> </w:t>
      </w:r>
      <w:r w:rsidRPr="006B7C30">
        <w:rPr>
          <w:spacing w:val="-2"/>
          <w:szCs w:val="28"/>
        </w:rPr>
        <w:t>đổi,</w:t>
      </w:r>
      <w:r w:rsidRPr="006B7C30">
        <w:rPr>
          <w:spacing w:val="-15"/>
          <w:szCs w:val="28"/>
        </w:rPr>
        <w:t xml:space="preserve"> </w:t>
      </w:r>
      <w:r w:rsidRPr="006B7C30">
        <w:rPr>
          <w:spacing w:val="-2"/>
          <w:szCs w:val="28"/>
        </w:rPr>
        <w:t>bổ</w:t>
      </w:r>
      <w:r w:rsidRPr="006B7C30">
        <w:rPr>
          <w:spacing w:val="-14"/>
          <w:szCs w:val="28"/>
        </w:rPr>
        <w:t xml:space="preserve"> </w:t>
      </w:r>
      <w:r w:rsidRPr="006B7C30">
        <w:rPr>
          <w:spacing w:val="-2"/>
          <w:szCs w:val="28"/>
        </w:rPr>
        <w:t>sung</w:t>
      </w:r>
      <w:r w:rsidRPr="006B7C30">
        <w:rPr>
          <w:spacing w:val="-14"/>
          <w:szCs w:val="28"/>
        </w:rPr>
        <w:t xml:space="preserve"> </w:t>
      </w:r>
      <w:r w:rsidRPr="006B7C30">
        <w:rPr>
          <w:spacing w:val="-2"/>
          <w:szCs w:val="28"/>
        </w:rPr>
        <w:t>một</w:t>
      </w:r>
      <w:r w:rsidRPr="006B7C30">
        <w:rPr>
          <w:spacing w:val="-16"/>
          <w:szCs w:val="28"/>
        </w:rPr>
        <w:t xml:space="preserve"> </w:t>
      </w:r>
      <w:r w:rsidRPr="006B7C30">
        <w:rPr>
          <w:spacing w:val="-2"/>
          <w:szCs w:val="28"/>
        </w:rPr>
        <w:t>số</w:t>
      </w:r>
      <w:r w:rsidRPr="006B7C30">
        <w:rPr>
          <w:spacing w:val="-13"/>
          <w:szCs w:val="28"/>
        </w:rPr>
        <w:t xml:space="preserve"> </w:t>
      </w:r>
      <w:r w:rsidRPr="006B7C30">
        <w:rPr>
          <w:spacing w:val="-2"/>
          <w:szCs w:val="28"/>
        </w:rPr>
        <w:t>điều</w:t>
      </w:r>
      <w:r w:rsidRPr="006B7C30">
        <w:rPr>
          <w:spacing w:val="-14"/>
          <w:szCs w:val="28"/>
        </w:rPr>
        <w:t xml:space="preserve"> </w:t>
      </w:r>
      <w:r w:rsidRPr="006B7C30">
        <w:rPr>
          <w:spacing w:val="-2"/>
          <w:szCs w:val="28"/>
        </w:rPr>
        <w:t>của</w:t>
      </w:r>
      <w:r w:rsidRPr="006B7C30">
        <w:rPr>
          <w:spacing w:val="-16"/>
          <w:szCs w:val="28"/>
        </w:rPr>
        <w:t xml:space="preserve"> </w:t>
      </w:r>
      <w:r w:rsidRPr="006B7C30">
        <w:rPr>
          <w:spacing w:val="-2"/>
          <w:szCs w:val="28"/>
        </w:rPr>
        <w:t>Nghị</w:t>
      </w:r>
      <w:r w:rsidRPr="006B7C30">
        <w:rPr>
          <w:spacing w:val="-13"/>
          <w:szCs w:val="28"/>
        </w:rPr>
        <w:t xml:space="preserve"> </w:t>
      </w:r>
      <w:r w:rsidRPr="006B7C30">
        <w:rPr>
          <w:spacing w:val="-2"/>
          <w:szCs w:val="28"/>
        </w:rPr>
        <w:t>định</w:t>
      </w:r>
      <w:r w:rsidRPr="006B7C30">
        <w:rPr>
          <w:spacing w:val="-14"/>
          <w:szCs w:val="28"/>
        </w:rPr>
        <w:t xml:space="preserve"> </w:t>
      </w:r>
      <w:r w:rsidRPr="006B7C30">
        <w:rPr>
          <w:spacing w:val="-2"/>
          <w:szCs w:val="28"/>
        </w:rPr>
        <w:t>số</w:t>
      </w:r>
      <w:r w:rsidRPr="006B7C30">
        <w:rPr>
          <w:spacing w:val="-14"/>
          <w:szCs w:val="28"/>
        </w:rPr>
        <w:t xml:space="preserve"> </w:t>
      </w:r>
      <w:r w:rsidRPr="006B7C30">
        <w:rPr>
          <w:spacing w:val="-2"/>
          <w:szCs w:val="28"/>
        </w:rPr>
        <w:t>37/2019/NĐ-CP</w:t>
      </w:r>
      <w:r w:rsidRPr="006B7C30">
        <w:rPr>
          <w:spacing w:val="-16"/>
          <w:szCs w:val="28"/>
        </w:rPr>
        <w:t xml:space="preserve"> </w:t>
      </w:r>
      <w:r w:rsidRPr="006B7C30">
        <w:rPr>
          <w:spacing w:val="-2"/>
          <w:szCs w:val="28"/>
        </w:rPr>
        <w:t>ngày</w:t>
      </w:r>
      <w:r w:rsidRPr="006B7C30">
        <w:rPr>
          <w:spacing w:val="-13"/>
          <w:szCs w:val="28"/>
        </w:rPr>
        <w:t xml:space="preserve"> </w:t>
      </w:r>
      <w:r w:rsidRPr="006B7C30">
        <w:rPr>
          <w:spacing w:val="-2"/>
          <w:szCs w:val="28"/>
        </w:rPr>
        <w:t>07/5/2019</w:t>
      </w:r>
      <w:r w:rsidRPr="006B7C30">
        <w:rPr>
          <w:spacing w:val="-14"/>
          <w:szCs w:val="28"/>
        </w:rPr>
        <w:t xml:space="preserve"> </w:t>
      </w:r>
      <w:r w:rsidRPr="006B7C30">
        <w:rPr>
          <w:spacing w:val="-2"/>
          <w:szCs w:val="28"/>
        </w:rPr>
        <w:t xml:space="preserve">của </w:t>
      </w:r>
      <w:r w:rsidRPr="006B7C30">
        <w:rPr>
          <w:szCs w:val="28"/>
        </w:rPr>
        <w:t>Chính phủ quy định chi tiết một số điều của Luật Quy hoạch; Nghị định số 22/2023/NĐ-CP</w:t>
      </w:r>
      <w:r w:rsidRPr="006B7C30">
        <w:rPr>
          <w:spacing w:val="-5"/>
          <w:szCs w:val="28"/>
        </w:rPr>
        <w:t xml:space="preserve"> </w:t>
      </w:r>
      <w:r w:rsidRPr="006B7C30">
        <w:rPr>
          <w:szCs w:val="28"/>
        </w:rPr>
        <w:t>ngày</w:t>
      </w:r>
      <w:r w:rsidRPr="006B7C30">
        <w:rPr>
          <w:spacing w:val="-6"/>
          <w:szCs w:val="28"/>
        </w:rPr>
        <w:t xml:space="preserve"> </w:t>
      </w:r>
      <w:r w:rsidRPr="006B7C30">
        <w:rPr>
          <w:szCs w:val="28"/>
        </w:rPr>
        <w:t>11/2/2023</w:t>
      </w:r>
      <w:r w:rsidRPr="006B7C30">
        <w:rPr>
          <w:spacing w:val="-4"/>
          <w:szCs w:val="28"/>
        </w:rPr>
        <w:t xml:space="preserve"> </w:t>
      </w:r>
      <w:r w:rsidRPr="006B7C30">
        <w:rPr>
          <w:szCs w:val="28"/>
        </w:rPr>
        <w:t>của</w:t>
      </w:r>
      <w:r w:rsidRPr="006B7C30">
        <w:rPr>
          <w:spacing w:val="-5"/>
          <w:szCs w:val="28"/>
        </w:rPr>
        <w:t xml:space="preserve"> </w:t>
      </w:r>
      <w:r w:rsidRPr="006B7C30">
        <w:rPr>
          <w:szCs w:val="28"/>
        </w:rPr>
        <w:t>Chính</w:t>
      </w:r>
      <w:r w:rsidRPr="006B7C30">
        <w:rPr>
          <w:spacing w:val="-6"/>
          <w:szCs w:val="28"/>
        </w:rPr>
        <w:t xml:space="preserve"> </w:t>
      </w:r>
      <w:r w:rsidRPr="006B7C30">
        <w:rPr>
          <w:szCs w:val="28"/>
        </w:rPr>
        <w:t>phủ</w:t>
      </w:r>
      <w:r w:rsidRPr="006B7C30">
        <w:rPr>
          <w:spacing w:val="-4"/>
          <w:szCs w:val="28"/>
        </w:rPr>
        <w:t xml:space="preserve"> </w:t>
      </w:r>
      <w:r w:rsidRPr="006B7C30">
        <w:rPr>
          <w:szCs w:val="28"/>
        </w:rPr>
        <w:t>sửa</w:t>
      </w:r>
      <w:r w:rsidRPr="006B7C30">
        <w:rPr>
          <w:spacing w:val="-5"/>
          <w:szCs w:val="28"/>
        </w:rPr>
        <w:t xml:space="preserve"> </w:t>
      </w:r>
      <w:r w:rsidRPr="006B7C30">
        <w:rPr>
          <w:szCs w:val="28"/>
        </w:rPr>
        <w:t>đổi,</w:t>
      </w:r>
      <w:r w:rsidRPr="006B7C30">
        <w:rPr>
          <w:spacing w:val="-6"/>
          <w:szCs w:val="28"/>
        </w:rPr>
        <w:t xml:space="preserve"> </w:t>
      </w:r>
      <w:r w:rsidRPr="006B7C30">
        <w:rPr>
          <w:szCs w:val="28"/>
        </w:rPr>
        <w:t>bổ</w:t>
      </w:r>
      <w:r w:rsidRPr="006B7C30">
        <w:rPr>
          <w:spacing w:val="-4"/>
          <w:szCs w:val="28"/>
        </w:rPr>
        <w:t xml:space="preserve"> </w:t>
      </w:r>
      <w:r w:rsidRPr="006B7C30">
        <w:rPr>
          <w:szCs w:val="28"/>
        </w:rPr>
        <w:t>sung</w:t>
      </w:r>
      <w:r w:rsidRPr="006B7C30">
        <w:rPr>
          <w:spacing w:val="-6"/>
          <w:szCs w:val="28"/>
        </w:rPr>
        <w:t xml:space="preserve"> </w:t>
      </w:r>
      <w:r w:rsidRPr="006B7C30">
        <w:rPr>
          <w:szCs w:val="28"/>
        </w:rPr>
        <w:t>một</w:t>
      </w:r>
      <w:r w:rsidRPr="006B7C30">
        <w:rPr>
          <w:spacing w:val="-4"/>
          <w:szCs w:val="28"/>
        </w:rPr>
        <w:t xml:space="preserve"> </w:t>
      </w:r>
      <w:r w:rsidRPr="006B7C30">
        <w:rPr>
          <w:szCs w:val="28"/>
        </w:rPr>
        <w:t>số</w:t>
      </w:r>
      <w:r w:rsidRPr="006B7C30">
        <w:rPr>
          <w:spacing w:val="-4"/>
          <w:szCs w:val="28"/>
        </w:rPr>
        <w:t xml:space="preserve"> </w:t>
      </w:r>
      <w:r w:rsidRPr="006B7C30">
        <w:rPr>
          <w:szCs w:val="28"/>
        </w:rPr>
        <w:t>điều</w:t>
      </w:r>
      <w:r w:rsidRPr="006B7C30">
        <w:rPr>
          <w:spacing w:val="-4"/>
          <w:szCs w:val="28"/>
        </w:rPr>
        <w:t xml:space="preserve"> </w:t>
      </w:r>
      <w:r w:rsidRPr="006B7C30">
        <w:rPr>
          <w:szCs w:val="28"/>
        </w:rPr>
        <w:t>của Nghị</w:t>
      </w:r>
      <w:r w:rsidRPr="006B7C30">
        <w:rPr>
          <w:spacing w:val="-7"/>
          <w:szCs w:val="28"/>
        </w:rPr>
        <w:t xml:space="preserve"> </w:t>
      </w:r>
      <w:r w:rsidRPr="006B7C30">
        <w:rPr>
          <w:szCs w:val="28"/>
        </w:rPr>
        <w:t>định</w:t>
      </w:r>
      <w:r w:rsidRPr="006B7C30">
        <w:rPr>
          <w:spacing w:val="-7"/>
          <w:szCs w:val="28"/>
        </w:rPr>
        <w:t xml:space="preserve"> </w:t>
      </w:r>
      <w:r w:rsidRPr="006B7C30">
        <w:rPr>
          <w:szCs w:val="28"/>
        </w:rPr>
        <w:t>số</w:t>
      </w:r>
      <w:r w:rsidRPr="006B7C30">
        <w:rPr>
          <w:spacing w:val="-7"/>
          <w:szCs w:val="28"/>
        </w:rPr>
        <w:t xml:space="preserve"> </w:t>
      </w:r>
      <w:r w:rsidRPr="006B7C30">
        <w:rPr>
          <w:szCs w:val="28"/>
        </w:rPr>
        <w:t>37/2019/NĐ-CP</w:t>
      </w:r>
      <w:r w:rsidRPr="006B7C30">
        <w:rPr>
          <w:spacing w:val="-9"/>
          <w:szCs w:val="28"/>
        </w:rPr>
        <w:t xml:space="preserve"> </w:t>
      </w:r>
      <w:r w:rsidRPr="006B7C30">
        <w:rPr>
          <w:szCs w:val="28"/>
        </w:rPr>
        <w:t>ngày</w:t>
      </w:r>
      <w:r w:rsidRPr="006B7C30">
        <w:rPr>
          <w:spacing w:val="-7"/>
          <w:szCs w:val="28"/>
        </w:rPr>
        <w:t xml:space="preserve"> </w:t>
      </w:r>
      <w:r w:rsidRPr="006B7C30">
        <w:rPr>
          <w:szCs w:val="28"/>
        </w:rPr>
        <w:t>07/5/2019</w:t>
      </w:r>
      <w:r w:rsidRPr="006B7C30">
        <w:rPr>
          <w:spacing w:val="-7"/>
          <w:szCs w:val="28"/>
        </w:rPr>
        <w:t xml:space="preserve"> </w:t>
      </w:r>
      <w:r w:rsidRPr="006B7C30">
        <w:rPr>
          <w:szCs w:val="28"/>
        </w:rPr>
        <w:t>của</w:t>
      </w:r>
      <w:r w:rsidRPr="006B7C30">
        <w:rPr>
          <w:spacing w:val="-9"/>
          <w:szCs w:val="28"/>
        </w:rPr>
        <w:t xml:space="preserve"> </w:t>
      </w:r>
      <w:r w:rsidRPr="006B7C30">
        <w:rPr>
          <w:szCs w:val="28"/>
        </w:rPr>
        <w:t>Chính</w:t>
      </w:r>
      <w:r w:rsidRPr="006B7C30">
        <w:rPr>
          <w:spacing w:val="-10"/>
          <w:szCs w:val="28"/>
        </w:rPr>
        <w:t xml:space="preserve"> </w:t>
      </w:r>
      <w:r w:rsidRPr="006B7C30">
        <w:rPr>
          <w:szCs w:val="28"/>
        </w:rPr>
        <w:t>phủ</w:t>
      </w:r>
      <w:r w:rsidRPr="006B7C30">
        <w:rPr>
          <w:spacing w:val="-7"/>
          <w:szCs w:val="28"/>
        </w:rPr>
        <w:t xml:space="preserve"> </w:t>
      </w:r>
      <w:r w:rsidRPr="006B7C30">
        <w:rPr>
          <w:szCs w:val="28"/>
        </w:rPr>
        <w:t>quy</w:t>
      </w:r>
      <w:r w:rsidRPr="006B7C30">
        <w:rPr>
          <w:spacing w:val="-7"/>
          <w:szCs w:val="28"/>
        </w:rPr>
        <w:t xml:space="preserve"> </w:t>
      </w:r>
      <w:r w:rsidRPr="006B7C30">
        <w:rPr>
          <w:szCs w:val="28"/>
        </w:rPr>
        <w:t>định</w:t>
      </w:r>
      <w:r w:rsidRPr="006B7C30">
        <w:rPr>
          <w:spacing w:val="-7"/>
          <w:szCs w:val="28"/>
        </w:rPr>
        <w:t xml:space="preserve"> </w:t>
      </w:r>
      <w:r w:rsidRPr="006B7C30">
        <w:rPr>
          <w:szCs w:val="28"/>
        </w:rPr>
        <w:t>chi</w:t>
      </w:r>
      <w:r w:rsidRPr="006B7C30">
        <w:rPr>
          <w:spacing w:val="-7"/>
          <w:szCs w:val="28"/>
        </w:rPr>
        <w:t xml:space="preserve"> </w:t>
      </w:r>
      <w:r w:rsidRPr="006B7C30">
        <w:rPr>
          <w:szCs w:val="28"/>
        </w:rPr>
        <w:t>tiết</w:t>
      </w:r>
      <w:r w:rsidRPr="006B7C30">
        <w:rPr>
          <w:spacing w:val="-10"/>
          <w:szCs w:val="28"/>
        </w:rPr>
        <w:t xml:space="preserve"> </w:t>
      </w:r>
      <w:r w:rsidRPr="006B7C30">
        <w:rPr>
          <w:szCs w:val="28"/>
        </w:rPr>
        <w:t>thi hành một số điều của</w:t>
      </w:r>
      <w:r w:rsidRPr="006B7C30">
        <w:rPr>
          <w:spacing w:val="-4"/>
          <w:szCs w:val="28"/>
        </w:rPr>
        <w:t xml:space="preserve"> </w:t>
      </w:r>
      <w:r w:rsidRPr="006B7C30">
        <w:rPr>
          <w:szCs w:val="28"/>
        </w:rPr>
        <w:t>Luật Quy hoạch đã</w:t>
      </w:r>
      <w:r w:rsidRPr="006B7C30">
        <w:rPr>
          <w:spacing w:val="-1"/>
          <w:szCs w:val="28"/>
        </w:rPr>
        <w:t xml:space="preserve"> </w:t>
      </w:r>
      <w:r w:rsidRPr="006B7C30">
        <w:rPr>
          <w:szCs w:val="28"/>
        </w:rPr>
        <w:t>được</w:t>
      </w:r>
      <w:r w:rsidRPr="006B7C30">
        <w:rPr>
          <w:spacing w:val="-1"/>
          <w:szCs w:val="28"/>
        </w:rPr>
        <w:t xml:space="preserve"> </w:t>
      </w:r>
      <w:r w:rsidRPr="006B7C30">
        <w:rPr>
          <w:szCs w:val="28"/>
        </w:rPr>
        <w:t>sửa</w:t>
      </w:r>
      <w:r w:rsidRPr="006B7C30">
        <w:rPr>
          <w:spacing w:val="-1"/>
          <w:szCs w:val="28"/>
        </w:rPr>
        <w:t xml:space="preserve"> </w:t>
      </w:r>
      <w:r w:rsidRPr="006B7C30">
        <w:rPr>
          <w:szCs w:val="28"/>
        </w:rPr>
        <w:t>đổi,</w:t>
      </w:r>
      <w:r w:rsidRPr="006B7C30">
        <w:rPr>
          <w:spacing w:val="-2"/>
          <w:szCs w:val="28"/>
        </w:rPr>
        <w:t xml:space="preserve"> </w:t>
      </w:r>
      <w:r w:rsidRPr="006B7C30">
        <w:rPr>
          <w:szCs w:val="28"/>
        </w:rPr>
        <w:t>bổ sung</w:t>
      </w:r>
      <w:r w:rsidRPr="006B7C30">
        <w:rPr>
          <w:spacing w:val="-2"/>
          <w:szCs w:val="28"/>
        </w:rPr>
        <w:t xml:space="preserve"> </w:t>
      </w:r>
      <w:r w:rsidRPr="006B7C30">
        <w:rPr>
          <w:szCs w:val="28"/>
        </w:rPr>
        <w:t xml:space="preserve">một số điều theo Nghị định số 58/2023/NĐ-CP ngày 12/8/2023 của Chính phủ; </w:t>
      </w:r>
    </w:p>
    <w:p w14:paraId="6AFF3CD6" w14:textId="77777777" w:rsidR="00134F3B" w:rsidRPr="006B7C30" w:rsidRDefault="00134F3B" w:rsidP="006B7C30">
      <w:pPr>
        <w:pStyle w:val="ListParagraph"/>
        <w:numPr>
          <w:ilvl w:val="2"/>
          <w:numId w:val="0"/>
        </w:numPr>
        <w:spacing w:before="60" w:after="60" w:line="240" w:lineRule="auto"/>
        <w:ind w:firstLine="720"/>
        <w:contextualSpacing w:val="0"/>
        <w:rPr>
          <w:szCs w:val="28"/>
        </w:rPr>
      </w:pPr>
      <w:r w:rsidRPr="006B7C30">
        <w:rPr>
          <w:szCs w:val="28"/>
        </w:rPr>
        <w:t>- Luật Khám bệnh, Chữa bệnh số 15/2023/QH15 ngày 09 tháng 01 năm 2023;</w:t>
      </w:r>
    </w:p>
    <w:p w14:paraId="5CCDD3D4" w14:textId="77777777" w:rsidR="00134F3B" w:rsidRPr="006B7C30" w:rsidRDefault="00134F3B" w:rsidP="006B7C30">
      <w:pPr>
        <w:pStyle w:val="ListParagraph"/>
        <w:numPr>
          <w:ilvl w:val="2"/>
          <w:numId w:val="0"/>
        </w:numPr>
        <w:spacing w:before="60" w:after="60" w:line="240" w:lineRule="auto"/>
        <w:ind w:firstLine="720"/>
        <w:contextualSpacing w:val="0"/>
        <w:rPr>
          <w:szCs w:val="28"/>
        </w:rPr>
      </w:pPr>
      <w:r w:rsidRPr="006B7C30">
        <w:rPr>
          <w:szCs w:val="28"/>
        </w:rPr>
        <w:lastRenderedPageBreak/>
        <w:t>- Luật Dược số 44/2024/QH15 ngày 21 tháng 11 năm 2024;</w:t>
      </w:r>
    </w:p>
    <w:p w14:paraId="5F44500B" w14:textId="77777777" w:rsidR="00134F3B" w:rsidRPr="006B7C30" w:rsidRDefault="00134F3B" w:rsidP="006B7C30">
      <w:pPr>
        <w:pStyle w:val="ListParagraph"/>
        <w:numPr>
          <w:ilvl w:val="2"/>
          <w:numId w:val="0"/>
        </w:numPr>
        <w:spacing w:before="60" w:after="60" w:line="240" w:lineRule="auto"/>
        <w:ind w:firstLine="720"/>
        <w:contextualSpacing w:val="0"/>
        <w:rPr>
          <w:szCs w:val="28"/>
        </w:rPr>
      </w:pPr>
      <w:r w:rsidRPr="006B7C30">
        <w:rPr>
          <w:szCs w:val="28"/>
        </w:rPr>
        <w:t>- Luật Phòng bệnh số 114/2025/QH15 ngày 10 tháng 12 năm 2025;</w:t>
      </w:r>
    </w:p>
    <w:p w14:paraId="5ABFA2A4" w14:textId="77777777" w:rsidR="00134F3B" w:rsidRPr="006B7C30" w:rsidRDefault="00134F3B" w:rsidP="006B7C30">
      <w:pPr>
        <w:pStyle w:val="ListParagraph"/>
        <w:numPr>
          <w:ilvl w:val="2"/>
          <w:numId w:val="0"/>
        </w:numPr>
        <w:spacing w:before="60" w:after="60" w:line="240" w:lineRule="auto"/>
        <w:ind w:firstLine="720"/>
        <w:contextualSpacing w:val="0"/>
        <w:rPr>
          <w:szCs w:val="28"/>
        </w:rPr>
      </w:pPr>
      <w:r w:rsidRPr="006B7C30">
        <w:rPr>
          <w:szCs w:val="28"/>
        </w:rPr>
        <w:t>- Luật Dân số số 113/2025/QH15 ngày 10 tháng 12 năm 2025;</w:t>
      </w:r>
    </w:p>
    <w:p w14:paraId="04CF55F5" w14:textId="77777777" w:rsidR="00134F3B" w:rsidRPr="006B7C30" w:rsidRDefault="00134F3B" w:rsidP="006B7C30">
      <w:pPr>
        <w:pStyle w:val="ListParagraph"/>
        <w:numPr>
          <w:ilvl w:val="2"/>
          <w:numId w:val="0"/>
        </w:numPr>
        <w:spacing w:before="60" w:after="60" w:line="240" w:lineRule="auto"/>
        <w:ind w:firstLine="720"/>
        <w:contextualSpacing w:val="0"/>
        <w:rPr>
          <w:szCs w:val="28"/>
        </w:rPr>
      </w:pPr>
      <w:r w:rsidRPr="006B7C30">
        <w:rPr>
          <w:szCs w:val="28"/>
        </w:rPr>
        <w:t>- Nghị</w:t>
      </w:r>
      <w:r w:rsidRPr="006B7C30">
        <w:rPr>
          <w:spacing w:val="-3"/>
          <w:szCs w:val="28"/>
        </w:rPr>
        <w:t xml:space="preserve"> </w:t>
      </w:r>
      <w:r w:rsidRPr="006B7C30">
        <w:rPr>
          <w:szCs w:val="28"/>
        </w:rPr>
        <w:t>quyết</w:t>
      </w:r>
      <w:r w:rsidRPr="006B7C30">
        <w:rPr>
          <w:spacing w:val="-6"/>
          <w:szCs w:val="28"/>
        </w:rPr>
        <w:t xml:space="preserve"> </w:t>
      </w:r>
      <w:r w:rsidRPr="006B7C30">
        <w:rPr>
          <w:szCs w:val="28"/>
        </w:rPr>
        <w:t>số</w:t>
      </w:r>
      <w:r w:rsidRPr="006B7C30">
        <w:rPr>
          <w:spacing w:val="-5"/>
          <w:szCs w:val="28"/>
        </w:rPr>
        <w:t xml:space="preserve"> </w:t>
      </w:r>
      <w:r w:rsidRPr="006B7C30">
        <w:rPr>
          <w:szCs w:val="28"/>
        </w:rPr>
        <w:t>69-NQ/TW</w:t>
      </w:r>
      <w:r w:rsidRPr="006B7C30">
        <w:rPr>
          <w:spacing w:val="-5"/>
          <w:szCs w:val="28"/>
        </w:rPr>
        <w:t xml:space="preserve"> </w:t>
      </w:r>
      <w:r w:rsidRPr="006B7C30">
        <w:rPr>
          <w:szCs w:val="28"/>
        </w:rPr>
        <w:t>ngày</w:t>
      </w:r>
      <w:r w:rsidRPr="006B7C30">
        <w:rPr>
          <w:spacing w:val="-4"/>
          <w:szCs w:val="28"/>
        </w:rPr>
        <w:t xml:space="preserve"> </w:t>
      </w:r>
      <w:r w:rsidRPr="006B7C30">
        <w:rPr>
          <w:szCs w:val="28"/>
        </w:rPr>
        <w:t>19</w:t>
      </w:r>
      <w:r w:rsidRPr="006B7C30">
        <w:rPr>
          <w:spacing w:val="-4"/>
          <w:szCs w:val="28"/>
        </w:rPr>
        <w:t xml:space="preserve"> </w:t>
      </w:r>
      <w:r w:rsidRPr="006B7C30">
        <w:rPr>
          <w:szCs w:val="28"/>
        </w:rPr>
        <w:t>tháng</w:t>
      </w:r>
      <w:r w:rsidRPr="006B7C30">
        <w:rPr>
          <w:spacing w:val="-4"/>
          <w:szCs w:val="28"/>
        </w:rPr>
        <w:t xml:space="preserve"> </w:t>
      </w:r>
      <w:r w:rsidRPr="006B7C30">
        <w:rPr>
          <w:szCs w:val="28"/>
        </w:rPr>
        <w:t>7</w:t>
      </w:r>
      <w:r w:rsidRPr="006B7C30">
        <w:rPr>
          <w:spacing w:val="-4"/>
          <w:szCs w:val="28"/>
        </w:rPr>
        <w:t xml:space="preserve"> </w:t>
      </w:r>
      <w:r w:rsidRPr="006B7C30">
        <w:rPr>
          <w:szCs w:val="28"/>
        </w:rPr>
        <w:t>năm</w:t>
      </w:r>
      <w:r w:rsidRPr="006B7C30">
        <w:rPr>
          <w:spacing w:val="-4"/>
          <w:szCs w:val="28"/>
        </w:rPr>
        <w:t xml:space="preserve"> </w:t>
      </w:r>
      <w:r w:rsidRPr="006B7C30">
        <w:rPr>
          <w:szCs w:val="28"/>
        </w:rPr>
        <w:t>2025</w:t>
      </w:r>
      <w:r w:rsidRPr="006B7C30">
        <w:rPr>
          <w:spacing w:val="-6"/>
          <w:szCs w:val="28"/>
        </w:rPr>
        <w:t xml:space="preserve"> </w:t>
      </w:r>
      <w:r w:rsidRPr="006B7C30">
        <w:rPr>
          <w:szCs w:val="28"/>
        </w:rPr>
        <w:t>về</w:t>
      </w:r>
      <w:r w:rsidRPr="006B7C30">
        <w:rPr>
          <w:spacing w:val="-4"/>
          <w:szCs w:val="28"/>
        </w:rPr>
        <w:t xml:space="preserve"> </w:t>
      </w:r>
      <w:r w:rsidRPr="006B7C30">
        <w:rPr>
          <w:szCs w:val="28"/>
        </w:rPr>
        <w:t>Hội</w:t>
      </w:r>
      <w:r w:rsidRPr="006B7C30">
        <w:rPr>
          <w:spacing w:val="-3"/>
          <w:szCs w:val="28"/>
        </w:rPr>
        <w:t xml:space="preserve"> </w:t>
      </w:r>
      <w:r w:rsidRPr="006B7C30">
        <w:rPr>
          <w:szCs w:val="28"/>
        </w:rPr>
        <w:t>nghị</w:t>
      </w:r>
      <w:r w:rsidRPr="006B7C30">
        <w:rPr>
          <w:spacing w:val="-3"/>
          <w:szCs w:val="28"/>
        </w:rPr>
        <w:t xml:space="preserve"> </w:t>
      </w:r>
      <w:r w:rsidRPr="006B7C30">
        <w:rPr>
          <w:szCs w:val="28"/>
        </w:rPr>
        <w:t>lần</w:t>
      </w:r>
      <w:r w:rsidRPr="006B7C30">
        <w:rPr>
          <w:spacing w:val="-6"/>
          <w:szCs w:val="28"/>
        </w:rPr>
        <w:t xml:space="preserve"> </w:t>
      </w:r>
      <w:r w:rsidRPr="006B7C30">
        <w:rPr>
          <w:szCs w:val="28"/>
        </w:rPr>
        <w:t>thứ 12 Ban Chấp hành Trung ương Đảng khóa XIII;</w:t>
      </w:r>
    </w:p>
    <w:p w14:paraId="21214C75" w14:textId="77777777" w:rsidR="00134F3B" w:rsidRPr="006B7C30" w:rsidRDefault="00134F3B" w:rsidP="006B7C30">
      <w:pPr>
        <w:pStyle w:val="ListParagraph"/>
        <w:numPr>
          <w:ilvl w:val="2"/>
          <w:numId w:val="0"/>
        </w:numPr>
        <w:spacing w:before="60" w:after="60" w:line="240" w:lineRule="auto"/>
        <w:ind w:firstLine="720"/>
        <w:contextualSpacing w:val="0"/>
        <w:rPr>
          <w:szCs w:val="28"/>
        </w:rPr>
      </w:pPr>
      <w:r w:rsidRPr="006B7C30">
        <w:rPr>
          <w:szCs w:val="28"/>
        </w:rPr>
        <w:t xml:space="preserve">- Kết luận số 123-KL/TW, ngày 24/01/2025 của Ban Chấp hành Trung ương Đảng khoá XIII về Đề án bổ sung về phát triển kinh tế - xã hội năm 2025 với mục tiêu tăng trưởng đạt 8% trở lên; </w:t>
      </w:r>
    </w:p>
    <w:p w14:paraId="157EDDAD" w14:textId="77777777" w:rsidR="00134F3B" w:rsidRPr="006B7C30" w:rsidRDefault="00134F3B" w:rsidP="006B7C30">
      <w:pPr>
        <w:pStyle w:val="ListParagraph"/>
        <w:numPr>
          <w:ilvl w:val="2"/>
          <w:numId w:val="0"/>
        </w:numPr>
        <w:spacing w:before="60" w:after="60" w:line="240" w:lineRule="auto"/>
        <w:ind w:firstLine="720"/>
        <w:contextualSpacing w:val="0"/>
        <w:rPr>
          <w:szCs w:val="28"/>
        </w:rPr>
      </w:pPr>
      <w:r w:rsidRPr="006B7C30">
        <w:rPr>
          <w:szCs w:val="28"/>
        </w:rPr>
        <w:t xml:space="preserve">- Nghị quyết số 81/2023/QH15 ngày 09/01/2023 của Quốc hội về Quy hoạch tổng thể quốc gia thời kỳ 2021-2030, tầm nhìn đến năm 2050; </w:t>
      </w:r>
    </w:p>
    <w:p w14:paraId="3F0B0007" w14:textId="77777777" w:rsidR="00134F3B" w:rsidRPr="006B7C30" w:rsidRDefault="00134F3B" w:rsidP="006B7C30">
      <w:pPr>
        <w:pStyle w:val="ListParagraph"/>
        <w:numPr>
          <w:ilvl w:val="2"/>
          <w:numId w:val="0"/>
        </w:numPr>
        <w:spacing w:before="60" w:after="60" w:line="240" w:lineRule="auto"/>
        <w:ind w:firstLine="720"/>
        <w:contextualSpacing w:val="0"/>
        <w:rPr>
          <w:szCs w:val="28"/>
        </w:rPr>
      </w:pPr>
      <w:r w:rsidRPr="006B7C30">
        <w:rPr>
          <w:szCs w:val="28"/>
        </w:rPr>
        <w:t>- Nghị quyết số 252/2025/QH15 ngày 10 tháng 12 năm 2025 của Quốc hội về điều chỉnh quy hoạch tổng thể quốc gia thời kỳ 2021 – 2030, tầm nhìn đến năm 2050;</w:t>
      </w:r>
    </w:p>
    <w:p w14:paraId="240CDFA4" w14:textId="77777777" w:rsidR="00134F3B" w:rsidRPr="006B7C30" w:rsidRDefault="00134F3B" w:rsidP="006B7C30">
      <w:pPr>
        <w:pStyle w:val="ListParagraph"/>
        <w:numPr>
          <w:ilvl w:val="2"/>
          <w:numId w:val="0"/>
        </w:numPr>
        <w:spacing w:before="60" w:after="60" w:line="240" w:lineRule="auto"/>
        <w:ind w:firstLine="720"/>
        <w:contextualSpacing w:val="0"/>
        <w:rPr>
          <w:szCs w:val="28"/>
        </w:rPr>
      </w:pPr>
      <w:r w:rsidRPr="006B7C30">
        <w:rPr>
          <w:szCs w:val="28"/>
        </w:rPr>
        <w:t>- Nghị quyết số 202/2025/QH15 ngày 12 tháng 6 năm 2025 của Quốc hội về việc sắp xếp đơn vị hành chính cấp tỉnh; các nghị quyết của Ủy ban Thường vụ Quốc hội về sắp xếp các đơn vị hành chính cấp xã của 34 tỉnh, thành phố;</w:t>
      </w:r>
    </w:p>
    <w:p w14:paraId="1CEC5AEA" w14:textId="77777777" w:rsidR="00134F3B" w:rsidRPr="006B7C30" w:rsidRDefault="00134F3B" w:rsidP="006B7C30">
      <w:pPr>
        <w:pStyle w:val="ListParagraph"/>
        <w:numPr>
          <w:ilvl w:val="2"/>
          <w:numId w:val="0"/>
        </w:numPr>
        <w:spacing w:before="60" w:after="60" w:line="240" w:lineRule="auto"/>
        <w:ind w:firstLine="720"/>
        <w:contextualSpacing w:val="0"/>
        <w:rPr>
          <w:szCs w:val="28"/>
        </w:rPr>
      </w:pPr>
      <w:r w:rsidRPr="006B7C30">
        <w:rPr>
          <w:szCs w:val="28"/>
        </w:rPr>
        <w:t>- Nghị</w:t>
      </w:r>
      <w:r w:rsidRPr="006B7C30">
        <w:rPr>
          <w:spacing w:val="-11"/>
          <w:szCs w:val="28"/>
        </w:rPr>
        <w:t xml:space="preserve"> </w:t>
      </w:r>
      <w:r w:rsidRPr="006B7C30">
        <w:rPr>
          <w:szCs w:val="28"/>
        </w:rPr>
        <w:t>quyết</w:t>
      </w:r>
      <w:r w:rsidRPr="006B7C30">
        <w:rPr>
          <w:spacing w:val="-9"/>
          <w:szCs w:val="28"/>
        </w:rPr>
        <w:t xml:space="preserve"> </w:t>
      </w:r>
      <w:r w:rsidRPr="006B7C30">
        <w:rPr>
          <w:szCs w:val="28"/>
        </w:rPr>
        <w:t>57-NQ/TW</w:t>
      </w:r>
      <w:r w:rsidRPr="006B7C30">
        <w:rPr>
          <w:spacing w:val="-11"/>
          <w:szCs w:val="28"/>
        </w:rPr>
        <w:t xml:space="preserve"> </w:t>
      </w:r>
      <w:r w:rsidRPr="006B7C30">
        <w:rPr>
          <w:szCs w:val="28"/>
        </w:rPr>
        <w:t>ngày</w:t>
      </w:r>
      <w:r w:rsidRPr="006B7C30">
        <w:rPr>
          <w:spacing w:val="-12"/>
          <w:szCs w:val="28"/>
        </w:rPr>
        <w:t xml:space="preserve"> </w:t>
      </w:r>
      <w:r w:rsidRPr="006B7C30">
        <w:rPr>
          <w:szCs w:val="28"/>
        </w:rPr>
        <w:t>22/12/2024</w:t>
      </w:r>
      <w:r w:rsidRPr="006B7C30">
        <w:rPr>
          <w:spacing w:val="-12"/>
          <w:szCs w:val="28"/>
        </w:rPr>
        <w:t xml:space="preserve"> </w:t>
      </w:r>
      <w:r w:rsidRPr="006B7C30">
        <w:rPr>
          <w:szCs w:val="28"/>
        </w:rPr>
        <w:t>của</w:t>
      </w:r>
      <w:r w:rsidRPr="006B7C30">
        <w:rPr>
          <w:spacing w:val="-10"/>
          <w:szCs w:val="28"/>
        </w:rPr>
        <w:t xml:space="preserve"> </w:t>
      </w:r>
      <w:r w:rsidRPr="006B7C30">
        <w:rPr>
          <w:szCs w:val="28"/>
        </w:rPr>
        <w:t>Bộ</w:t>
      </w:r>
      <w:r w:rsidRPr="006B7C30">
        <w:rPr>
          <w:spacing w:val="-9"/>
          <w:szCs w:val="28"/>
        </w:rPr>
        <w:t xml:space="preserve"> </w:t>
      </w:r>
      <w:r w:rsidRPr="006B7C30">
        <w:rPr>
          <w:szCs w:val="28"/>
        </w:rPr>
        <w:t>Chính</w:t>
      </w:r>
      <w:r w:rsidRPr="006B7C30">
        <w:rPr>
          <w:spacing w:val="-9"/>
          <w:szCs w:val="28"/>
        </w:rPr>
        <w:t xml:space="preserve"> </w:t>
      </w:r>
      <w:r w:rsidRPr="006B7C30">
        <w:rPr>
          <w:szCs w:val="28"/>
        </w:rPr>
        <w:t>trị</w:t>
      </w:r>
      <w:r w:rsidRPr="006B7C30">
        <w:rPr>
          <w:spacing w:val="-11"/>
          <w:szCs w:val="28"/>
        </w:rPr>
        <w:t xml:space="preserve"> </w:t>
      </w:r>
      <w:r w:rsidRPr="006B7C30">
        <w:rPr>
          <w:szCs w:val="28"/>
        </w:rPr>
        <w:t>về</w:t>
      </w:r>
      <w:r w:rsidRPr="006B7C30">
        <w:rPr>
          <w:spacing w:val="-12"/>
          <w:szCs w:val="28"/>
        </w:rPr>
        <w:t xml:space="preserve"> </w:t>
      </w:r>
      <w:r w:rsidRPr="006B7C30">
        <w:rPr>
          <w:szCs w:val="28"/>
        </w:rPr>
        <w:t>đột</w:t>
      </w:r>
      <w:r w:rsidRPr="006B7C30">
        <w:rPr>
          <w:spacing w:val="-12"/>
          <w:szCs w:val="28"/>
        </w:rPr>
        <w:t xml:space="preserve"> </w:t>
      </w:r>
      <w:r w:rsidRPr="006B7C30">
        <w:rPr>
          <w:szCs w:val="28"/>
        </w:rPr>
        <w:t>phá</w:t>
      </w:r>
      <w:r w:rsidRPr="006B7C30">
        <w:rPr>
          <w:spacing w:val="-12"/>
          <w:szCs w:val="28"/>
        </w:rPr>
        <w:t xml:space="preserve"> </w:t>
      </w:r>
      <w:r w:rsidRPr="006B7C30">
        <w:rPr>
          <w:szCs w:val="28"/>
        </w:rPr>
        <w:t>phát triển</w:t>
      </w:r>
      <w:r w:rsidRPr="006B7C30">
        <w:rPr>
          <w:spacing w:val="-16"/>
          <w:szCs w:val="28"/>
        </w:rPr>
        <w:t xml:space="preserve"> </w:t>
      </w:r>
      <w:r w:rsidRPr="006B7C30">
        <w:rPr>
          <w:szCs w:val="28"/>
        </w:rPr>
        <w:t>khoa</w:t>
      </w:r>
      <w:r w:rsidRPr="006B7C30">
        <w:rPr>
          <w:spacing w:val="-16"/>
          <w:szCs w:val="28"/>
        </w:rPr>
        <w:t xml:space="preserve"> </w:t>
      </w:r>
      <w:r w:rsidRPr="006B7C30">
        <w:rPr>
          <w:szCs w:val="28"/>
        </w:rPr>
        <w:t>học,</w:t>
      </w:r>
      <w:r w:rsidRPr="006B7C30">
        <w:rPr>
          <w:spacing w:val="-17"/>
          <w:szCs w:val="28"/>
        </w:rPr>
        <w:t xml:space="preserve"> </w:t>
      </w:r>
      <w:r w:rsidRPr="006B7C30">
        <w:rPr>
          <w:szCs w:val="28"/>
        </w:rPr>
        <w:t>công</w:t>
      </w:r>
      <w:r w:rsidRPr="006B7C30">
        <w:rPr>
          <w:spacing w:val="-15"/>
          <w:szCs w:val="28"/>
        </w:rPr>
        <w:t xml:space="preserve"> </w:t>
      </w:r>
      <w:r w:rsidRPr="006B7C30">
        <w:rPr>
          <w:szCs w:val="28"/>
        </w:rPr>
        <w:t>nghệ,</w:t>
      </w:r>
      <w:r w:rsidRPr="006B7C30">
        <w:rPr>
          <w:spacing w:val="-17"/>
          <w:szCs w:val="28"/>
        </w:rPr>
        <w:t xml:space="preserve"> </w:t>
      </w:r>
      <w:r w:rsidRPr="006B7C30">
        <w:rPr>
          <w:szCs w:val="28"/>
        </w:rPr>
        <w:t>đổi</w:t>
      </w:r>
      <w:r w:rsidRPr="006B7C30">
        <w:rPr>
          <w:spacing w:val="-15"/>
          <w:szCs w:val="28"/>
        </w:rPr>
        <w:t xml:space="preserve"> </w:t>
      </w:r>
      <w:r w:rsidRPr="006B7C30">
        <w:rPr>
          <w:szCs w:val="28"/>
        </w:rPr>
        <w:t>mới</w:t>
      </w:r>
      <w:r w:rsidRPr="006B7C30">
        <w:rPr>
          <w:spacing w:val="-15"/>
          <w:szCs w:val="28"/>
        </w:rPr>
        <w:t xml:space="preserve"> </w:t>
      </w:r>
      <w:r w:rsidRPr="006B7C30">
        <w:rPr>
          <w:szCs w:val="28"/>
        </w:rPr>
        <w:t>sáng</w:t>
      </w:r>
      <w:r w:rsidRPr="006B7C30">
        <w:rPr>
          <w:spacing w:val="-15"/>
          <w:szCs w:val="28"/>
        </w:rPr>
        <w:t xml:space="preserve"> </w:t>
      </w:r>
      <w:r w:rsidRPr="006B7C30">
        <w:rPr>
          <w:szCs w:val="28"/>
        </w:rPr>
        <w:t>tạo</w:t>
      </w:r>
      <w:r w:rsidRPr="006B7C30">
        <w:rPr>
          <w:spacing w:val="-18"/>
          <w:szCs w:val="28"/>
        </w:rPr>
        <w:t xml:space="preserve"> </w:t>
      </w:r>
      <w:r w:rsidRPr="006B7C30">
        <w:rPr>
          <w:szCs w:val="28"/>
        </w:rPr>
        <w:t>và</w:t>
      </w:r>
      <w:r w:rsidRPr="006B7C30">
        <w:rPr>
          <w:spacing w:val="-16"/>
          <w:szCs w:val="28"/>
        </w:rPr>
        <w:t xml:space="preserve"> </w:t>
      </w:r>
      <w:r w:rsidRPr="006B7C30">
        <w:rPr>
          <w:szCs w:val="28"/>
        </w:rPr>
        <w:t>chuyển</w:t>
      </w:r>
      <w:r w:rsidRPr="006B7C30">
        <w:rPr>
          <w:spacing w:val="-15"/>
          <w:szCs w:val="28"/>
        </w:rPr>
        <w:t xml:space="preserve"> </w:t>
      </w:r>
      <w:r w:rsidRPr="006B7C30">
        <w:rPr>
          <w:szCs w:val="28"/>
        </w:rPr>
        <w:t>đổi</w:t>
      </w:r>
      <w:r w:rsidRPr="006B7C30">
        <w:rPr>
          <w:spacing w:val="-15"/>
          <w:szCs w:val="28"/>
        </w:rPr>
        <w:t xml:space="preserve"> </w:t>
      </w:r>
      <w:r w:rsidRPr="006B7C30">
        <w:rPr>
          <w:szCs w:val="28"/>
        </w:rPr>
        <w:t>số</w:t>
      </w:r>
      <w:r w:rsidRPr="006B7C30">
        <w:rPr>
          <w:spacing w:val="-15"/>
          <w:szCs w:val="28"/>
        </w:rPr>
        <w:t xml:space="preserve"> </w:t>
      </w:r>
      <w:r w:rsidRPr="006B7C30">
        <w:rPr>
          <w:szCs w:val="28"/>
        </w:rPr>
        <w:t>quốc</w:t>
      </w:r>
      <w:r w:rsidRPr="006B7C30">
        <w:rPr>
          <w:spacing w:val="-18"/>
          <w:szCs w:val="28"/>
        </w:rPr>
        <w:t xml:space="preserve"> </w:t>
      </w:r>
      <w:r w:rsidRPr="006B7C30">
        <w:rPr>
          <w:szCs w:val="28"/>
        </w:rPr>
        <w:t>gia;</w:t>
      </w:r>
      <w:r w:rsidRPr="006B7C30">
        <w:rPr>
          <w:spacing w:val="-15"/>
          <w:szCs w:val="28"/>
        </w:rPr>
        <w:t xml:space="preserve"> </w:t>
      </w:r>
      <w:r w:rsidRPr="006B7C30">
        <w:rPr>
          <w:szCs w:val="28"/>
        </w:rPr>
        <w:t>Nghị</w:t>
      </w:r>
      <w:r w:rsidRPr="006B7C30">
        <w:rPr>
          <w:spacing w:val="-15"/>
          <w:szCs w:val="28"/>
        </w:rPr>
        <w:t xml:space="preserve"> </w:t>
      </w:r>
      <w:r w:rsidRPr="006B7C30">
        <w:rPr>
          <w:szCs w:val="28"/>
        </w:rPr>
        <w:t>quyết 59-NQ/TW</w:t>
      </w:r>
      <w:r w:rsidRPr="006B7C30">
        <w:rPr>
          <w:spacing w:val="-2"/>
          <w:szCs w:val="28"/>
        </w:rPr>
        <w:t xml:space="preserve"> </w:t>
      </w:r>
      <w:r w:rsidRPr="006B7C30">
        <w:rPr>
          <w:szCs w:val="28"/>
        </w:rPr>
        <w:t>ngày 24/1/2025 của Bộ Chính</w:t>
      </w:r>
      <w:r w:rsidRPr="006B7C30">
        <w:rPr>
          <w:spacing w:val="-1"/>
          <w:szCs w:val="28"/>
        </w:rPr>
        <w:t xml:space="preserve"> </w:t>
      </w:r>
      <w:r w:rsidRPr="006B7C30">
        <w:rPr>
          <w:szCs w:val="28"/>
        </w:rPr>
        <w:t>trị</w:t>
      </w:r>
      <w:r w:rsidRPr="006B7C30">
        <w:rPr>
          <w:spacing w:val="-1"/>
          <w:szCs w:val="28"/>
        </w:rPr>
        <w:t xml:space="preserve"> </w:t>
      </w:r>
      <w:r w:rsidRPr="006B7C30">
        <w:rPr>
          <w:szCs w:val="28"/>
        </w:rPr>
        <w:t>về hội nhập quốc</w:t>
      </w:r>
      <w:r w:rsidRPr="006B7C30">
        <w:rPr>
          <w:spacing w:val="-1"/>
          <w:szCs w:val="28"/>
        </w:rPr>
        <w:t xml:space="preserve"> </w:t>
      </w:r>
      <w:r w:rsidRPr="006B7C30">
        <w:rPr>
          <w:szCs w:val="28"/>
        </w:rPr>
        <w:t>tế trong tình hình mới;</w:t>
      </w:r>
      <w:r w:rsidRPr="006B7C30">
        <w:rPr>
          <w:spacing w:val="-6"/>
          <w:szCs w:val="28"/>
        </w:rPr>
        <w:t xml:space="preserve"> </w:t>
      </w:r>
      <w:r w:rsidRPr="006B7C30">
        <w:rPr>
          <w:szCs w:val="28"/>
        </w:rPr>
        <w:t>Nghị</w:t>
      </w:r>
      <w:r w:rsidRPr="006B7C30">
        <w:rPr>
          <w:spacing w:val="-6"/>
          <w:szCs w:val="28"/>
        </w:rPr>
        <w:t xml:space="preserve"> </w:t>
      </w:r>
      <w:r w:rsidRPr="006B7C30">
        <w:rPr>
          <w:szCs w:val="28"/>
        </w:rPr>
        <w:t>quyết</w:t>
      </w:r>
      <w:r w:rsidRPr="006B7C30">
        <w:rPr>
          <w:spacing w:val="-6"/>
          <w:szCs w:val="28"/>
        </w:rPr>
        <w:t xml:space="preserve"> </w:t>
      </w:r>
      <w:r w:rsidRPr="006B7C30">
        <w:rPr>
          <w:szCs w:val="28"/>
        </w:rPr>
        <w:t>68-NQ/TW</w:t>
      </w:r>
      <w:r w:rsidRPr="006B7C30">
        <w:rPr>
          <w:spacing w:val="-8"/>
          <w:szCs w:val="28"/>
        </w:rPr>
        <w:t xml:space="preserve"> </w:t>
      </w:r>
      <w:r w:rsidRPr="006B7C30">
        <w:rPr>
          <w:szCs w:val="28"/>
        </w:rPr>
        <w:t>ngày</w:t>
      </w:r>
      <w:r w:rsidRPr="006B7C30">
        <w:rPr>
          <w:spacing w:val="-6"/>
          <w:szCs w:val="28"/>
        </w:rPr>
        <w:t xml:space="preserve"> </w:t>
      </w:r>
      <w:r w:rsidRPr="006B7C30">
        <w:rPr>
          <w:szCs w:val="28"/>
        </w:rPr>
        <w:t>4/5/2025</w:t>
      </w:r>
      <w:r w:rsidRPr="006B7C30">
        <w:rPr>
          <w:spacing w:val="-4"/>
          <w:szCs w:val="28"/>
        </w:rPr>
        <w:t xml:space="preserve"> </w:t>
      </w:r>
      <w:r w:rsidRPr="006B7C30">
        <w:rPr>
          <w:szCs w:val="28"/>
        </w:rPr>
        <w:t>của</w:t>
      </w:r>
      <w:r w:rsidRPr="006B7C30">
        <w:rPr>
          <w:spacing w:val="-7"/>
          <w:szCs w:val="28"/>
        </w:rPr>
        <w:t xml:space="preserve"> </w:t>
      </w:r>
      <w:r w:rsidRPr="006B7C30">
        <w:rPr>
          <w:szCs w:val="28"/>
        </w:rPr>
        <w:t>Bộ</w:t>
      </w:r>
      <w:r w:rsidRPr="006B7C30">
        <w:rPr>
          <w:spacing w:val="-5"/>
          <w:szCs w:val="28"/>
        </w:rPr>
        <w:t xml:space="preserve"> </w:t>
      </w:r>
      <w:r w:rsidRPr="006B7C30">
        <w:rPr>
          <w:szCs w:val="28"/>
        </w:rPr>
        <w:t>Chính</w:t>
      </w:r>
      <w:r w:rsidRPr="006B7C30">
        <w:rPr>
          <w:spacing w:val="-6"/>
          <w:szCs w:val="28"/>
        </w:rPr>
        <w:t xml:space="preserve"> </w:t>
      </w:r>
      <w:r w:rsidRPr="006B7C30">
        <w:rPr>
          <w:szCs w:val="28"/>
        </w:rPr>
        <w:t>trị</w:t>
      </w:r>
      <w:r w:rsidRPr="006B7C30">
        <w:rPr>
          <w:spacing w:val="-6"/>
          <w:szCs w:val="28"/>
        </w:rPr>
        <w:t xml:space="preserve"> </w:t>
      </w:r>
      <w:r w:rsidRPr="006B7C30">
        <w:rPr>
          <w:szCs w:val="28"/>
        </w:rPr>
        <w:t>về</w:t>
      </w:r>
      <w:r w:rsidRPr="006B7C30">
        <w:rPr>
          <w:spacing w:val="-6"/>
          <w:szCs w:val="28"/>
        </w:rPr>
        <w:t xml:space="preserve"> </w:t>
      </w:r>
      <w:r w:rsidRPr="006B7C30">
        <w:rPr>
          <w:szCs w:val="28"/>
        </w:rPr>
        <w:t>phát</w:t>
      </w:r>
      <w:r w:rsidRPr="006B7C30">
        <w:rPr>
          <w:spacing w:val="-6"/>
          <w:szCs w:val="28"/>
        </w:rPr>
        <w:t xml:space="preserve"> </w:t>
      </w:r>
      <w:r w:rsidRPr="006B7C30">
        <w:rPr>
          <w:szCs w:val="28"/>
        </w:rPr>
        <w:t>triển</w:t>
      </w:r>
      <w:r w:rsidRPr="006B7C30">
        <w:rPr>
          <w:spacing w:val="-6"/>
          <w:szCs w:val="28"/>
        </w:rPr>
        <w:t xml:space="preserve"> </w:t>
      </w:r>
      <w:r w:rsidRPr="006B7C30">
        <w:rPr>
          <w:szCs w:val="28"/>
        </w:rPr>
        <w:t>kinh</w:t>
      </w:r>
      <w:r w:rsidRPr="006B7C30">
        <w:rPr>
          <w:spacing w:val="-4"/>
          <w:szCs w:val="28"/>
        </w:rPr>
        <w:t xml:space="preserve"> </w:t>
      </w:r>
      <w:r w:rsidRPr="006B7C30">
        <w:rPr>
          <w:szCs w:val="28"/>
        </w:rPr>
        <w:t>tế tư</w:t>
      </w:r>
      <w:r w:rsidRPr="006B7C30">
        <w:rPr>
          <w:spacing w:val="-2"/>
          <w:szCs w:val="28"/>
        </w:rPr>
        <w:t xml:space="preserve"> </w:t>
      </w:r>
      <w:r w:rsidRPr="006B7C30">
        <w:rPr>
          <w:szCs w:val="28"/>
        </w:rPr>
        <w:t>nhân; Nghị quyết số 70-NQ/TW</w:t>
      </w:r>
      <w:r w:rsidRPr="006B7C30">
        <w:rPr>
          <w:spacing w:val="-2"/>
          <w:szCs w:val="28"/>
        </w:rPr>
        <w:t xml:space="preserve"> </w:t>
      </w:r>
      <w:r w:rsidRPr="006B7C30">
        <w:rPr>
          <w:szCs w:val="28"/>
        </w:rPr>
        <w:t>ngày</w:t>
      </w:r>
      <w:r w:rsidRPr="006B7C30">
        <w:rPr>
          <w:spacing w:val="-1"/>
          <w:szCs w:val="28"/>
        </w:rPr>
        <w:t xml:space="preserve"> </w:t>
      </w:r>
      <w:r w:rsidRPr="006B7C30">
        <w:rPr>
          <w:szCs w:val="28"/>
        </w:rPr>
        <w:t>20/8/2025 của</w:t>
      </w:r>
      <w:r w:rsidRPr="006B7C30">
        <w:rPr>
          <w:spacing w:val="-1"/>
          <w:szCs w:val="28"/>
        </w:rPr>
        <w:t xml:space="preserve"> </w:t>
      </w:r>
      <w:r w:rsidRPr="006B7C30">
        <w:rPr>
          <w:szCs w:val="28"/>
        </w:rPr>
        <w:t>Bộ Chính</w:t>
      </w:r>
      <w:r w:rsidRPr="006B7C30">
        <w:rPr>
          <w:spacing w:val="-1"/>
          <w:szCs w:val="28"/>
        </w:rPr>
        <w:t xml:space="preserve"> </w:t>
      </w:r>
      <w:r w:rsidRPr="006B7C30">
        <w:rPr>
          <w:szCs w:val="28"/>
        </w:rPr>
        <w:t>trị</w:t>
      </w:r>
      <w:r w:rsidRPr="006B7C30">
        <w:rPr>
          <w:spacing w:val="-2"/>
          <w:szCs w:val="28"/>
        </w:rPr>
        <w:t xml:space="preserve"> </w:t>
      </w:r>
      <w:r w:rsidRPr="006B7C30">
        <w:rPr>
          <w:szCs w:val="28"/>
        </w:rPr>
        <w:t>về bảo đảm an</w:t>
      </w:r>
      <w:r w:rsidRPr="006B7C30">
        <w:rPr>
          <w:spacing w:val="-1"/>
          <w:szCs w:val="28"/>
        </w:rPr>
        <w:t xml:space="preserve"> </w:t>
      </w:r>
      <w:r w:rsidRPr="006B7C30">
        <w:rPr>
          <w:szCs w:val="28"/>
        </w:rPr>
        <w:t>ninh</w:t>
      </w:r>
      <w:r w:rsidRPr="006B7C30">
        <w:rPr>
          <w:spacing w:val="-1"/>
          <w:szCs w:val="28"/>
        </w:rPr>
        <w:t xml:space="preserve"> </w:t>
      </w:r>
      <w:r w:rsidRPr="006B7C30">
        <w:rPr>
          <w:szCs w:val="28"/>
        </w:rPr>
        <w:t>năng lượng</w:t>
      </w:r>
      <w:r w:rsidRPr="006B7C30">
        <w:rPr>
          <w:spacing w:val="-1"/>
          <w:szCs w:val="28"/>
        </w:rPr>
        <w:t xml:space="preserve"> </w:t>
      </w:r>
      <w:r w:rsidRPr="006B7C30">
        <w:rPr>
          <w:szCs w:val="28"/>
        </w:rPr>
        <w:t>quốc</w:t>
      </w:r>
      <w:r w:rsidRPr="006B7C30">
        <w:rPr>
          <w:spacing w:val="-1"/>
          <w:szCs w:val="28"/>
        </w:rPr>
        <w:t xml:space="preserve"> </w:t>
      </w:r>
      <w:r w:rsidRPr="006B7C30">
        <w:rPr>
          <w:szCs w:val="28"/>
        </w:rPr>
        <w:t>gia</w:t>
      </w:r>
      <w:r w:rsidRPr="006B7C30">
        <w:rPr>
          <w:spacing w:val="-1"/>
          <w:szCs w:val="28"/>
        </w:rPr>
        <w:t xml:space="preserve"> </w:t>
      </w:r>
      <w:r w:rsidRPr="006B7C30">
        <w:rPr>
          <w:szCs w:val="28"/>
        </w:rPr>
        <w:t>đến</w:t>
      </w:r>
      <w:r w:rsidRPr="006B7C30">
        <w:rPr>
          <w:spacing w:val="-1"/>
          <w:szCs w:val="28"/>
        </w:rPr>
        <w:t xml:space="preserve"> </w:t>
      </w:r>
      <w:r w:rsidRPr="006B7C30">
        <w:rPr>
          <w:szCs w:val="28"/>
        </w:rPr>
        <w:t>năm</w:t>
      </w:r>
      <w:r w:rsidRPr="006B7C30">
        <w:rPr>
          <w:spacing w:val="-1"/>
          <w:szCs w:val="28"/>
        </w:rPr>
        <w:t xml:space="preserve"> </w:t>
      </w:r>
      <w:r w:rsidRPr="006B7C30">
        <w:rPr>
          <w:szCs w:val="28"/>
        </w:rPr>
        <w:t>2030,</w:t>
      </w:r>
      <w:r w:rsidRPr="006B7C30">
        <w:rPr>
          <w:spacing w:val="-1"/>
          <w:szCs w:val="28"/>
        </w:rPr>
        <w:t xml:space="preserve"> </w:t>
      </w:r>
      <w:r w:rsidRPr="006B7C30">
        <w:rPr>
          <w:szCs w:val="28"/>
        </w:rPr>
        <w:t>tầm</w:t>
      </w:r>
      <w:r w:rsidRPr="006B7C30">
        <w:rPr>
          <w:spacing w:val="-2"/>
          <w:szCs w:val="28"/>
        </w:rPr>
        <w:t xml:space="preserve"> </w:t>
      </w:r>
      <w:r w:rsidRPr="006B7C30">
        <w:rPr>
          <w:szCs w:val="28"/>
        </w:rPr>
        <w:t>nhìn</w:t>
      </w:r>
      <w:r w:rsidRPr="006B7C30">
        <w:rPr>
          <w:spacing w:val="-1"/>
          <w:szCs w:val="28"/>
        </w:rPr>
        <w:t xml:space="preserve"> </w:t>
      </w:r>
      <w:r w:rsidRPr="006B7C30">
        <w:rPr>
          <w:szCs w:val="28"/>
        </w:rPr>
        <w:t>đến năm</w:t>
      </w:r>
      <w:r w:rsidRPr="006B7C30">
        <w:rPr>
          <w:spacing w:val="-2"/>
          <w:szCs w:val="28"/>
        </w:rPr>
        <w:t xml:space="preserve"> </w:t>
      </w:r>
      <w:r w:rsidRPr="006B7C30">
        <w:rPr>
          <w:szCs w:val="28"/>
        </w:rPr>
        <w:t xml:space="preserve">2045; </w:t>
      </w:r>
    </w:p>
    <w:p w14:paraId="32688FA9" w14:textId="77777777" w:rsidR="00134F3B" w:rsidRPr="006B7C30" w:rsidRDefault="00134F3B" w:rsidP="006B7C30">
      <w:pPr>
        <w:pStyle w:val="ListParagraph"/>
        <w:numPr>
          <w:ilvl w:val="2"/>
          <w:numId w:val="0"/>
        </w:numPr>
        <w:spacing w:before="60" w:after="60" w:line="240" w:lineRule="auto"/>
        <w:ind w:firstLine="720"/>
        <w:contextualSpacing w:val="0"/>
        <w:rPr>
          <w:szCs w:val="28"/>
        </w:rPr>
      </w:pPr>
      <w:r w:rsidRPr="006B7C30">
        <w:rPr>
          <w:szCs w:val="28"/>
        </w:rPr>
        <w:t xml:space="preserve"> - Nghị quyết 72-NQ/TW của Bộ Chính trị về một số giải pháp đột phá, tăng cường bảo vệ, chăm sóc và nâng cao sức khỏe nhân dân;</w:t>
      </w:r>
    </w:p>
    <w:p w14:paraId="705C1943" w14:textId="77777777" w:rsidR="00134F3B" w:rsidRPr="006B7C30" w:rsidRDefault="00134F3B" w:rsidP="006B7C30">
      <w:pPr>
        <w:pStyle w:val="ListParagraph"/>
        <w:numPr>
          <w:ilvl w:val="2"/>
          <w:numId w:val="0"/>
        </w:numPr>
        <w:spacing w:before="60" w:after="60" w:line="240" w:lineRule="auto"/>
        <w:ind w:firstLine="720"/>
        <w:contextualSpacing w:val="0"/>
        <w:rPr>
          <w:szCs w:val="28"/>
        </w:rPr>
      </w:pPr>
      <w:r w:rsidRPr="006B7C30">
        <w:rPr>
          <w:szCs w:val="28"/>
        </w:rPr>
        <w:t>- Nghị quyết số 66.2/2025/NQ-CP</w:t>
      </w:r>
      <w:r w:rsidRPr="006B7C30">
        <w:rPr>
          <w:spacing w:val="-18"/>
          <w:szCs w:val="28"/>
        </w:rPr>
        <w:t xml:space="preserve"> </w:t>
      </w:r>
      <w:r w:rsidRPr="006B7C30">
        <w:rPr>
          <w:szCs w:val="28"/>
        </w:rPr>
        <w:t>ngày</w:t>
      </w:r>
      <w:r w:rsidRPr="006B7C30">
        <w:rPr>
          <w:spacing w:val="-16"/>
          <w:szCs w:val="28"/>
        </w:rPr>
        <w:t xml:space="preserve"> </w:t>
      </w:r>
      <w:r w:rsidRPr="006B7C30">
        <w:rPr>
          <w:szCs w:val="28"/>
        </w:rPr>
        <w:t>28/8/2025</w:t>
      </w:r>
      <w:r w:rsidRPr="006B7C30">
        <w:rPr>
          <w:spacing w:val="-16"/>
          <w:szCs w:val="28"/>
        </w:rPr>
        <w:t xml:space="preserve"> </w:t>
      </w:r>
      <w:r w:rsidRPr="006B7C30">
        <w:rPr>
          <w:szCs w:val="28"/>
        </w:rPr>
        <w:t>của</w:t>
      </w:r>
      <w:r w:rsidRPr="006B7C30">
        <w:rPr>
          <w:spacing w:val="-17"/>
          <w:szCs w:val="28"/>
        </w:rPr>
        <w:t xml:space="preserve"> </w:t>
      </w:r>
      <w:r w:rsidRPr="006B7C30">
        <w:rPr>
          <w:szCs w:val="28"/>
        </w:rPr>
        <w:t>Chính</w:t>
      </w:r>
      <w:r w:rsidRPr="006B7C30">
        <w:rPr>
          <w:spacing w:val="-16"/>
          <w:szCs w:val="28"/>
        </w:rPr>
        <w:t xml:space="preserve"> </w:t>
      </w:r>
      <w:r w:rsidRPr="006B7C30">
        <w:rPr>
          <w:szCs w:val="28"/>
        </w:rPr>
        <w:t>phủ</w:t>
      </w:r>
      <w:r w:rsidRPr="006B7C30">
        <w:rPr>
          <w:spacing w:val="-16"/>
          <w:szCs w:val="28"/>
        </w:rPr>
        <w:t xml:space="preserve"> </w:t>
      </w:r>
      <w:r w:rsidRPr="006B7C30">
        <w:rPr>
          <w:szCs w:val="28"/>
        </w:rPr>
        <w:t>quy</w:t>
      </w:r>
      <w:r w:rsidRPr="006B7C30">
        <w:rPr>
          <w:spacing w:val="-16"/>
          <w:szCs w:val="28"/>
        </w:rPr>
        <w:t xml:space="preserve"> </w:t>
      </w:r>
      <w:r w:rsidRPr="006B7C30">
        <w:rPr>
          <w:szCs w:val="28"/>
        </w:rPr>
        <w:t>định</w:t>
      </w:r>
      <w:r w:rsidRPr="006B7C30">
        <w:rPr>
          <w:spacing w:val="-16"/>
          <w:szCs w:val="28"/>
        </w:rPr>
        <w:t xml:space="preserve"> </w:t>
      </w:r>
      <w:r w:rsidRPr="006B7C30">
        <w:rPr>
          <w:szCs w:val="28"/>
        </w:rPr>
        <w:t>xử</w:t>
      </w:r>
      <w:r w:rsidRPr="006B7C30">
        <w:rPr>
          <w:spacing w:val="-18"/>
          <w:szCs w:val="28"/>
        </w:rPr>
        <w:t xml:space="preserve"> </w:t>
      </w:r>
      <w:r w:rsidRPr="006B7C30">
        <w:rPr>
          <w:szCs w:val="28"/>
        </w:rPr>
        <w:t>lý</w:t>
      </w:r>
      <w:r w:rsidRPr="006B7C30">
        <w:rPr>
          <w:spacing w:val="-16"/>
          <w:szCs w:val="28"/>
        </w:rPr>
        <w:t xml:space="preserve"> </w:t>
      </w:r>
      <w:r w:rsidRPr="006B7C30">
        <w:rPr>
          <w:szCs w:val="28"/>
        </w:rPr>
        <w:t>khó</w:t>
      </w:r>
      <w:r w:rsidRPr="006B7C30">
        <w:rPr>
          <w:spacing w:val="-16"/>
          <w:szCs w:val="28"/>
        </w:rPr>
        <w:t xml:space="preserve"> </w:t>
      </w:r>
      <w:r w:rsidRPr="006B7C30">
        <w:rPr>
          <w:szCs w:val="28"/>
        </w:rPr>
        <w:t>khăn,</w:t>
      </w:r>
      <w:r w:rsidRPr="006B7C30">
        <w:rPr>
          <w:spacing w:val="-18"/>
          <w:szCs w:val="28"/>
        </w:rPr>
        <w:t xml:space="preserve"> </w:t>
      </w:r>
      <w:r w:rsidRPr="006B7C30">
        <w:rPr>
          <w:szCs w:val="28"/>
        </w:rPr>
        <w:t>vướng mắc về việc</w:t>
      </w:r>
      <w:r w:rsidRPr="006B7C30">
        <w:rPr>
          <w:spacing w:val="-1"/>
          <w:szCs w:val="28"/>
        </w:rPr>
        <w:t xml:space="preserve"> </w:t>
      </w:r>
      <w:r w:rsidRPr="006B7C30">
        <w:rPr>
          <w:szCs w:val="28"/>
        </w:rPr>
        <w:t>điều chỉnh quy hoạch cấp quốc</w:t>
      </w:r>
      <w:r w:rsidRPr="006B7C30">
        <w:rPr>
          <w:spacing w:val="-1"/>
          <w:szCs w:val="28"/>
        </w:rPr>
        <w:t xml:space="preserve"> </w:t>
      </w:r>
      <w:r w:rsidRPr="006B7C30">
        <w:rPr>
          <w:szCs w:val="28"/>
        </w:rPr>
        <w:t>gia, quy hoạch vùng,</w:t>
      </w:r>
      <w:r w:rsidRPr="006B7C30">
        <w:rPr>
          <w:spacing w:val="-1"/>
          <w:szCs w:val="28"/>
        </w:rPr>
        <w:t xml:space="preserve"> </w:t>
      </w:r>
      <w:r w:rsidRPr="006B7C30">
        <w:rPr>
          <w:szCs w:val="28"/>
        </w:rPr>
        <w:t>quy hoạch tỉnh khi</w:t>
      </w:r>
      <w:r w:rsidRPr="006B7C30">
        <w:rPr>
          <w:spacing w:val="-7"/>
          <w:szCs w:val="28"/>
        </w:rPr>
        <w:t xml:space="preserve"> </w:t>
      </w:r>
      <w:r w:rsidRPr="006B7C30">
        <w:rPr>
          <w:szCs w:val="28"/>
        </w:rPr>
        <w:t>thực</w:t>
      </w:r>
      <w:r w:rsidRPr="006B7C30">
        <w:rPr>
          <w:spacing w:val="-8"/>
          <w:szCs w:val="28"/>
        </w:rPr>
        <w:t xml:space="preserve"> </w:t>
      </w:r>
      <w:r w:rsidRPr="006B7C30">
        <w:rPr>
          <w:szCs w:val="28"/>
        </w:rPr>
        <w:t>hiện</w:t>
      </w:r>
      <w:r w:rsidRPr="006B7C30">
        <w:rPr>
          <w:spacing w:val="-7"/>
          <w:szCs w:val="28"/>
        </w:rPr>
        <w:t xml:space="preserve"> </w:t>
      </w:r>
      <w:r w:rsidRPr="006B7C30">
        <w:rPr>
          <w:szCs w:val="28"/>
        </w:rPr>
        <w:t>sắp</w:t>
      </w:r>
      <w:r w:rsidRPr="006B7C30">
        <w:rPr>
          <w:spacing w:val="-7"/>
          <w:szCs w:val="28"/>
        </w:rPr>
        <w:t xml:space="preserve"> </w:t>
      </w:r>
      <w:r w:rsidRPr="006B7C30">
        <w:rPr>
          <w:szCs w:val="28"/>
        </w:rPr>
        <w:t>xếp</w:t>
      </w:r>
      <w:r w:rsidRPr="006B7C30">
        <w:rPr>
          <w:spacing w:val="-11"/>
          <w:szCs w:val="28"/>
        </w:rPr>
        <w:t xml:space="preserve"> </w:t>
      </w:r>
      <w:r w:rsidRPr="006B7C30">
        <w:rPr>
          <w:szCs w:val="28"/>
        </w:rPr>
        <w:t>đơn</w:t>
      </w:r>
      <w:r w:rsidRPr="006B7C30">
        <w:rPr>
          <w:spacing w:val="-7"/>
          <w:szCs w:val="28"/>
        </w:rPr>
        <w:t xml:space="preserve"> </w:t>
      </w:r>
      <w:r w:rsidRPr="006B7C30">
        <w:rPr>
          <w:szCs w:val="28"/>
        </w:rPr>
        <w:t>vị</w:t>
      </w:r>
      <w:r w:rsidRPr="006B7C30">
        <w:rPr>
          <w:spacing w:val="-8"/>
          <w:szCs w:val="28"/>
        </w:rPr>
        <w:t xml:space="preserve"> </w:t>
      </w:r>
      <w:r w:rsidRPr="006B7C30">
        <w:rPr>
          <w:szCs w:val="28"/>
        </w:rPr>
        <w:t>hành</w:t>
      </w:r>
      <w:r w:rsidRPr="006B7C30">
        <w:rPr>
          <w:spacing w:val="-7"/>
          <w:szCs w:val="28"/>
        </w:rPr>
        <w:t xml:space="preserve"> </w:t>
      </w:r>
      <w:r w:rsidRPr="006B7C30">
        <w:rPr>
          <w:szCs w:val="28"/>
        </w:rPr>
        <w:t>chính</w:t>
      </w:r>
      <w:r w:rsidRPr="006B7C30">
        <w:rPr>
          <w:spacing w:val="-7"/>
          <w:szCs w:val="28"/>
        </w:rPr>
        <w:t xml:space="preserve"> </w:t>
      </w:r>
      <w:r w:rsidRPr="006B7C30">
        <w:rPr>
          <w:szCs w:val="28"/>
        </w:rPr>
        <w:t>và</w:t>
      </w:r>
      <w:r w:rsidRPr="006B7C30">
        <w:rPr>
          <w:spacing w:val="-8"/>
          <w:szCs w:val="28"/>
        </w:rPr>
        <w:t xml:space="preserve"> </w:t>
      </w:r>
      <w:r w:rsidRPr="006B7C30">
        <w:rPr>
          <w:szCs w:val="28"/>
        </w:rPr>
        <w:t>tổ</w:t>
      </w:r>
      <w:r w:rsidRPr="006B7C30">
        <w:rPr>
          <w:spacing w:val="-8"/>
          <w:szCs w:val="28"/>
        </w:rPr>
        <w:t xml:space="preserve"> </w:t>
      </w:r>
      <w:r w:rsidRPr="006B7C30">
        <w:rPr>
          <w:szCs w:val="28"/>
        </w:rPr>
        <w:t>chức</w:t>
      </w:r>
      <w:r w:rsidRPr="006B7C30">
        <w:rPr>
          <w:spacing w:val="-8"/>
          <w:szCs w:val="28"/>
        </w:rPr>
        <w:t xml:space="preserve"> </w:t>
      </w:r>
      <w:r w:rsidRPr="006B7C30">
        <w:rPr>
          <w:szCs w:val="28"/>
        </w:rPr>
        <w:t>chính</w:t>
      </w:r>
      <w:r w:rsidRPr="006B7C30">
        <w:rPr>
          <w:spacing w:val="-7"/>
          <w:szCs w:val="28"/>
        </w:rPr>
        <w:t xml:space="preserve"> </w:t>
      </w:r>
      <w:r w:rsidRPr="006B7C30">
        <w:rPr>
          <w:szCs w:val="28"/>
        </w:rPr>
        <w:t>quyền</w:t>
      </w:r>
      <w:r w:rsidRPr="006B7C30">
        <w:rPr>
          <w:spacing w:val="-7"/>
          <w:szCs w:val="28"/>
        </w:rPr>
        <w:t xml:space="preserve"> </w:t>
      </w:r>
      <w:r w:rsidRPr="006B7C30">
        <w:rPr>
          <w:szCs w:val="28"/>
        </w:rPr>
        <w:t>địa</w:t>
      </w:r>
      <w:r w:rsidRPr="006B7C30">
        <w:rPr>
          <w:spacing w:val="-8"/>
          <w:szCs w:val="28"/>
        </w:rPr>
        <w:t xml:space="preserve"> </w:t>
      </w:r>
      <w:r w:rsidRPr="006B7C30">
        <w:rPr>
          <w:szCs w:val="28"/>
        </w:rPr>
        <w:t>phương</w:t>
      </w:r>
      <w:r w:rsidRPr="006B7C30">
        <w:rPr>
          <w:spacing w:val="-7"/>
          <w:szCs w:val="28"/>
        </w:rPr>
        <w:t xml:space="preserve"> </w:t>
      </w:r>
      <w:r w:rsidRPr="006B7C30">
        <w:rPr>
          <w:szCs w:val="28"/>
        </w:rPr>
        <w:t>2</w:t>
      </w:r>
      <w:r w:rsidRPr="006B7C30">
        <w:rPr>
          <w:spacing w:val="-8"/>
          <w:szCs w:val="28"/>
        </w:rPr>
        <w:t xml:space="preserve"> </w:t>
      </w:r>
      <w:r w:rsidRPr="006B7C30">
        <w:rPr>
          <w:szCs w:val="28"/>
        </w:rPr>
        <w:t>cấp trong thời gian chưa ban hành Luật Quy hoạch (sửa đổi).</w:t>
      </w:r>
    </w:p>
    <w:p w14:paraId="18421B80" w14:textId="2A781C6E" w:rsidR="00134F3B" w:rsidRPr="006B7C30" w:rsidRDefault="00134F3B" w:rsidP="006B7C30">
      <w:pPr>
        <w:autoSpaceDE w:val="0"/>
        <w:autoSpaceDN w:val="0"/>
        <w:adjustRightInd w:val="0"/>
        <w:spacing w:before="60" w:after="60" w:line="240" w:lineRule="auto"/>
        <w:ind w:firstLine="720"/>
        <w:rPr>
          <w:b/>
          <w:iCs/>
          <w:color w:val="000000"/>
          <w:szCs w:val="28"/>
        </w:rPr>
      </w:pPr>
      <w:r w:rsidRPr="006B7C30">
        <w:rPr>
          <w:b/>
          <w:iCs/>
          <w:color w:val="000000"/>
          <w:szCs w:val="28"/>
        </w:rPr>
        <w:t>2. C</w:t>
      </w:r>
      <w:r w:rsidR="00DA3EEE">
        <w:rPr>
          <w:b/>
          <w:iCs/>
          <w:color w:val="000000"/>
          <w:szCs w:val="28"/>
        </w:rPr>
        <w:t>ăn cứ t</w:t>
      </w:r>
      <w:r w:rsidRPr="006B7C30">
        <w:rPr>
          <w:b/>
          <w:iCs/>
          <w:color w:val="000000"/>
          <w:szCs w:val="28"/>
        </w:rPr>
        <w:t>hực tiễn</w:t>
      </w:r>
    </w:p>
    <w:p w14:paraId="3B25B03A" w14:textId="46D08CA2" w:rsidR="00134F3B" w:rsidRPr="006B7C30" w:rsidRDefault="00134F3B" w:rsidP="006B7C30">
      <w:pPr>
        <w:spacing w:before="60" w:after="60" w:line="240" w:lineRule="auto"/>
        <w:ind w:firstLine="720"/>
        <w:rPr>
          <w:color w:val="000000"/>
          <w:szCs w:val="28"/>
        </w:rPr>
      </w:pPr>
      <w:r w:rsidRPr="006B7C30">
        <w:rPr>
          <w:color w:val="000000"/>
          <w:szCs w:val="28"/>
        </w:rPr>
        <w:t xml:space="preserve">Trong thời gian qua, để thể chế hóa các định hướng chính sách, hàng </w:t>
      </w:r>
      <w:r w:rsidRPr="006B7C30">
        <w:rPr>
          <w:color w:val="000000"/>
          <w:szCs w:val="28"/>
          <w:lang w:val="nl-NL"/>
        </w:rPr>
        <w:t xml:space="preserve">loạt văn bản Luật đã được điều chỉnh cho phù hợp, trong đó có Luật Quy hoạch. Bên cạnh đó, nhiệm vụ điều chỉnh quy hoạch tổng thể quốc gia, quy hoạch ngành quốc gia, quy hoạch vùng, quy hoạch tỉnh là yêu cầu cấp bách cần được tiến hành đồng thời. </w:t>
      </w:r>
      <w:r w:rsidRPr="006B7C30">
        <w:rPr>
          <w:szCs w:val="28"/>
          <w:lang w:val="en"/>
        </w:rPr>
        <w:t>Đáp ứng nhu cầu chuyển đổi của thể chế chính trị và sự phát triển của kinh tế - xã hội, Nghị quyết số 227/2025/QH15 ngày 27/06/2025 của Quốc hội tại Kỳ họp thứ 9, Quốc hội XV đã nêu rõ trong thời gian điều chỉnh Luật Quy hoạch, giao Chính ph</w:t>
      </w:r>
      <w:r w:rsidRPr="006B7C30">
        <w:rPr>
          <w:szCs w:val="28"/>
        </w:rPr>
        <w:t>ủ tổng kết, đánh giá toàn diện các nội dung có liên quan đến quy hoạch trong các văn bản quy phạm pháp luật để sửa đổi, bổ sung và ban hành theo thẩm quyền hoặc trình cơ quan có thẩm quyền ban hành nhằm đáp ứng yêu cầu quản lý nhà nước về công tác quy hoạch, bảo đảm sự đồng bộ, thống nhất của hệ thống pháp luật. Nhiệm vụ lập điều chỉnh Quy hoạch mạng lưới cơ sở y tế thời kỳ 2021 – 2030, tầm nhìn đến năm 2050 nhằm đáp ứng yêu cầu thực tiễn như sau:</w:t>
      </w:r>
    </w:p>
    <w:p w14:paraId="2FE679C9" w14:textId="77777777" w:rsidR="00134F3B" w:rsidRPr="006B7C30" w:rsidRDefault="00134F3B" w:rsidP="006B7C30">
      <w:pPr>
        <w:spacing w:before="60" w:after="60" w:line="240" w:lineRule="auto"/>
        <w:ind w:firstLine="720"/>
        <w:rPr>
          <w:szCs w:val="28"/>
        </w:rPr>
      </w:pPr>
      <w:r w:rsidRPr="006B7C30">
        <w:rPr>
          <w:szCs w:val="28"/>
        </w:rPr>
        <w:lastRenderedPageBreak/>
        <w:t>- Thực hiện sắp xếp, tinh gọn tổ chức bộ máy của Chính phủ, Ban Chỉ đạo của Chính phủ đề nghị các bộ, cơ quan ngang bộ, cơ quan thuộc Chính phủ thực hiện sắp xếp và ổn định bộ máy tổ chức các cơ quan trực thuộc Chính phủ.</w:t>
      </w:r>
    </w:p>
    <w:p w14:paraId="37DAF042" w14:textId="77777777" w:rsidR="00134F3B" w:rsidRPr="006B7C30" w:rsidRDefault="00134F3B" w:rsidP="006B7C30">
      <w:pPr>
        <w:spacing w:before="60" w:after="60" w:line="240" w:lineRule="auto"/>
        <w:ind w:firstLine="720"/>
        <w:rPr>
          <w:szCs w:val="28"/>
        </w:rPr>
      </w:pPr>
      <w:r w:rsidRPr="006B7C30">
        <w:rPr>
          <w:szCs w:val="28"/>
        </w:rPr>
        <w:t>- Thực hiện</w:t>
      </w:r>
      <w:r w:rsidRPr="006B7C30">
        <w:rPr>
          <w:szCs w:val="28"/>
          <w:lang w:val="vi-VN"/>
        </w:rPr>
        <w:t xml:space="preserve"> sắp xếp tổ chức bộ máy, sắp xếp đơn vị hành chính từ Trung ương đến địa phương theo hướng tinh, gọn, mạnh, hiệu năng, hiệu lực, hiệu quả</w:t>
      </w:r>
      <w:r w:rsidRPr="006B7C30">
        <w:rPr>
          <w:szCs w:val="28"/>
        </w:rPr>
        <w:t xml:space="preserve">, </w:t>
      </w:r>
      <w:r w:rsidRPr="006B7C30">
        <w:rPr>
          <w:szCs w:val="28"/>
          <w:lang w:val="vi-VN"/>
        </w:rPr>
        <w:t>sáp nhập một số đơn vị hành chính cấp tỉnh</w:t>
      </w:r>
      <w:r w:rsidRPr="006B7C30">
        <w:rPr>
          <w:szCs w:val="28"/>
        </w:rPr>
        <w:t xml:space="preserve"> từ </w:t>
      </w:r>
      <w:r w:rsidRPr="006B7C30">
        <w:rPr>
          <w:szCs w:val="28"/>
          <w:lang w:val="vi-VN"/>
        </w:rPr>
        <w:t>6</w:t>
      </w:r>
      <w:r w:rsidRPr="006B7C30">
        <w:rPr>
          <w:szCs w:val="28"/>
        </w:rPr>
        <w:t>3</w:t>
      </w:r>
      <w:r w:rsidRPr="006B7C30">
        <w:rPr>
          <w:szCs w:val="28"/>
          <w:lang w:val="vi-VN"/>
        </w:rPr>
        <w:t xml:space="preserve"> tỉnh, thành phố còn 34 tỉnh, thành phố trực thuộc trung ương. Quá trình sắp xếp lại này đã làm thay đổi căn bản cấu trúc không gian phát triển nội tại của đất nước, tạo ra các đơn vị hành chính có quy mô lớn hơn, mở ra không gian phát triển.</w:t>
      </w:r>
    </w:p>
    <w:p w14:paraId="653FDE74" w14:textId="77777777" w:rsidR="00134F3B" w:rsidRPr="006B7C30" w:rsidRDefault="00134F3B" w:rsidP="006B7C30">
      <w:pPr>
        <w:spacing w:before="60" w:after="60" w:line="240" w:lineRule="auto"/>
        <w:ind w:firstLine="720"/>
        <w:rPr>
          <w:szCs w:val="28"/>
        </w:rPr>
      </w:pPr>
      <w:r w:rsidRPr="006B7C30">
        <w:rPr>
          <w:szCs w:val="28"/>
        </w:rPr>
        <w:t>- Thực hiện việc sắp xếp đơn vị sự nghiệp, doanh nghiệp nhà nước và đầu mối bên trong các cơ quan, tổ chức trong hệ thống chính trị. Chính phủ giao Bộ Nội vụ phối hợp với Bộ Giáo dục và Đào tạo, Bộ Y tế và các bộ, ngành liên quan nghiên cứu, đề xuất phương án sắp xếp trường học, cơ sở giáo dục, cơ sở y tế thuộc quyền quản lý của Bộ Giáo dục và Đào tạo, Bộ Y tế, các bộ, ngành và tại các địa phương phù hợp tình hình mới. </w:t>
      </w:r>
    </w:p>
    <w:p w14:paraId="5E45F71C" w14:textId="77777777" w:rsidR="00134F3B" w:rsidRPr="006B7C30" w:rsidRDefault="00134F3B" w:rsidP="006B7C30">
      <w:pPr>
        <w:spacing w:before="60" w:after="60" w:line="240" w:lineRule="auto"/>
        <w:ind w:firstLine="709"/>
        <w:rPr>
          <w:szCs w:val="28"/>
        </w:rPr>
      </w:pPr>
      <w:r w:rsidRPr="006B7C30">
        <w:rPr>
          <w:szCs w:val="28"/>
        </w:rPr>
        <w:t xml:space="preserve">- Điều chỉnh lại phân vùng kinh tế - xã hội và định hướng phát triển và liên kết vùng sau sắp xếp chính quyền địa phương 2 cấp (Nghị quyết 252/2025/QH15): (i) </w:t>
      </w:r>
      <w:r w:rsidRPr="006B7C30">
        <w:rPr>
          <w:szCs w:val="28"/>
          <w:lang w:val="vi-VN"/>
        </w:rPr>
        <w:t xml:space="preserve">Vùng Trung du và miền núi phía Bắc gồm 9 tỉnh: Lạng Sơn, Cao Bằng, Thái Nguyên, Tuyên Quang, Phú Thọ, Lào Cai, </w:t>
      </w:r>
      <w:r w:rsidRPr="006B7C30">
        <w:rPr>
          <w:szCs w:val="28"/>
        </w:rPr>
        <w:t xml:space="preserve">Sơn La, </w:t>
      </w:r>
      <w:r w:rsidRPr="006B7C30">
        <w:rPr>
          <w:szCs w:val="28"/>
          <w:lang w:val="vi-VN"/>
        </w:rPr>
        <w:t>Lai Châu, Điện Biên</w:t>
      </w:r>
      <w:r w:rsidRPr="006B7C30">
        <w:rPr>
          <w:szCs w:val="28"/>
        </w:rPr>
        <w:t xml:space="preserve">; (ii) </w:t>
      </w:r>
      <w:r w:rsidRPr="006B7C30">
        <w:rPr>
          <w:szCs w:val="28"/>
          <w:lang w:val="vi-VN"/>
        </w:rPr>
        <w:t xml:space="preserve">Vùng Đồng bằng sông Hồng gồm 6 tỉnh, thành phố: Hà Nội, Hải Phòng, </w:t>
      </w:r>
      <w:r w:rsidRPr="006B7C30">
        <w:rPr>
          <w:szCs w:val="28"/>
        </w:rPr>
        <w:t xml:space="preserve">Quảng Ninh, Bắc Ninh, Hưng Yên, </w:t>
      </w:r>
      <w:r w:rsidRPr="006B7C30">
        <w:rPr>
          <w:szCs w:val="28"/>
          <w:lang w:val="vi-VN"/>
        </w:rPr>
        <w:t>Ninh Bình</w:t>
      </w:r>
      <w:r w:rsidRPr="006B7C30">
        <w:rPr>
          <w:szCs w:val="28"/>
        </w:rPr>
        <w:t xml:space="preserve">; (iii) </w:t>
      </w:r>
      <w:r w:rsidRPr="006B7C30">
        <w:rPr>
          <w:szCs w:val="28"/>
          <w:lang w:val="vi-VN"/>
        </w:rPr>
        <w:t xml:space="preserve">Vùng Bắc Trung Bộ gồm 5 tỉnh, thành phố: </w:t>
      </w:r>
      <w:r w:rsidRPr="006B7C30">
        <w:rPr>
          <w:szCs w:val="28"/>
        </w:rPr>
        <w:t xml:space="preserve">Huế, </w:t>
      </w:r>
      <w:r w:rsidRPr="006B7C30">
        <w:rPr>
          <w:szCs w:val="28"/>
          <w:lang w:val="vi-VN"/>
        </w:rPr>
        <w:t>Thanh Hóa, Nghệ An, Hà Tĩnh, Quảng Trị</w:t>
      </w:r>
      <w:r w:rsidRPr="006B7C30">
        <w:rPr>
          <w:szCs w:val="28"/>
        </w:rPr>
        <w:t xml:space="preserve">; (iv) </w:t>
      </w:r>
      <w:r w:rsidRPr="006B7C30">
        <w:rPr>
          <w:szCs w:val="28"/>
          <w:lang w:val="vi-VN"/>
        </w:rPr>
        <w:t>Vùng Duyên hải Nam Trung Bộ và Tây Nguyên gồm 6 tỉnh, thành phố: Đà Nẵng, Quảng Ngãi, Gia Lai, Đắk Lắk, Khánh Hòa, Lâm Đồng</w:t>
      </w:r>
      <w:r w:rsidRPr="006B7C30">
        <w:rPr>
          <w:szCs w:val="28"/>
        </w:rPr>
        <w:t xml:space="preserve">; (v) </w:t>
      </w:r>
      <w:r w:rsidRPr="006B7C30">
        <w:rPr>
          <w:szCs w:val="28"/>
          <w:lang w:val="vi-VN"/>
        </w:rPr>
        <w:t>Vùng Đông Nam Bộ gồm 3 tỉnh, thành phố: Thành phố Hồ Chí Minh, Đồng Nai, Tây Ninh</w:t>
      </w:r>
      <w:r w:rsidRPr="006B7C30">
        <w:rPr>
          <w:szCs w:val="28"/>
        </w:rPr>
        <w:t xml:space="preserve">; (vi) </w:t>
      </w:r>
      <w:r w:rsidRPr="006B7C30">
        <w:rPr>
          <w:szCs w:val="28"/>
          <w:lang w:val="vi-VN"/>
        </w:rPr>
        <w:t xml:space="preserve">Vùng Đồng bằng sông Cửu Long gồm 5 tỉnh, thành phố: Cần Thơ, </w:t>
      </w:r>
      <w:r w:rsidRPr="006B7C30">
        <w:rPr>
          <w:szCs w:val="28"/>
        </w:rPr>
        <w:t xml:space="preserve">Đồng Tháp, </w:t>
      </w:r>
      <w:r w:rsidRPr="006B7C30">
        <w:rPr>
          <w:szCs w:val="28"/>
          <w:lang w:val="vi-VN"/>
        </w:rPr>
        <w:t>Vĩnh Long, An Giang, Cà Mau.</w:t>
      </w:r>
    </w:p>
    <w:p w14:paraId="3D25C763" w14:textId="77777777" w:rsidR="00134F3B" w:rsidRPr="006B7C30" w:rsidRDefault="00134F3B" w:rsidP="006B7C30">
      <w:pPr>
        <w:spacing w:before="60" w:after="60" w:line="240" w:lineRule="auto"/>
        <w:ind w:firstLine="709"/>
        <w:rPr>
          <w:szCs w:val="28"/>
        </w:rPr>
      </w:pPr>
      <w:r w:rsidRPr="006B7C30">
        <w:rPr>
          <w:szCs w:val="28"/>
        </w:rPr>
        <w:t>- Điều chỉnh nhằm góp phần hiện thực hóa các định hướng của Đảng và Nhà nước về chăm sóc sức khỏe nhân dân đã được thế chế hóa trong các Nghị quyết và Luật tại Kỳ họp thứ 10, Quốc Hội XV.</w:t>
      </w:r>
    </w:p>
    <w:p w14:paraId="6D5EEF1D" w14:textId="77777777" w:rsidR="00134F3B" w:rsidRPr="006B7C30" w:rsidRDefault="00134F3B" w:rsidP="006B7C30">
      <w:pPr>
        <w:spacing w:before="60" w:after="60" w:line="240" w:lineRule="auto"/>
        <w:ind w:firstLine="706"/>
        <w:rPr>
          <w:szCs w:val="28"/>
          <w:lang w:val="sv-SE"/>
        </w:rPr>
      </w:pPr>
      <w:r w:rsidRPr="006B7C30">
        <w:rPr>
          <w:szCs w:val="28"/>
          <w:lang w:val="sv-SE"/>
        </w:rPr>
        <w:t xml:space="preserve">Như vậy, với những thay đổi về thể chế chính trị và hệ thống văn bản chính sách, đặc biệt là Luật Quy hoạch số 112/2025/QH15 mới được ban hành và có hiệu lực từ tháng 3/2026 như đã phân tích trên đây và nhu cầu thực tiễn đặt ra yêu cầu cần phải điều chỉnh Quy hoạch mạng lưới cơ sở y tế thời kỳ 2021 – 2030, tầm nhìn đến năm 2050 là rất cần thiết và phù hợp với định hướng phát triển kinh tế - xã hội cũng như yêu cầu phát triển mạng lưới cơ sở y tế hiện nay. </w:t>
      </w:r>
    </w:p>
    <w:p w14:paraId="557D8444" w14:textId="77777777" w:rsidR="00134F3B" w:rsidRPr="006B7C30" w:rsidRDefault="00134F3B" w:rsidP="006B7C30">
      <w:pPr>
        <w:pStyle w:val="Heading1"/>
        <w:spacing w:before="60" w:after="60" w:line="240" w:lineRule="auto"/>
        <w:rPr>
          <w:bCs/>
          <w:color w:val="000000"/>
        </w:rPr>
      </w:pPr>
      <w:r w:rsidRPr="006B7C30">
        <w:rPr>
          <w:bCs/>
          <w:color w:val="000000"/>
        </w:rPr>
        <w:t>II. QUÁ TRÌNH SOẠN THẢO ĐIỀU CHỈNH QUY HOẠCH</w:t>
      </w:r>
    </w:p>
    <w:p w14:paraId="1B7454D3" w14:textId="77777777" w:rsidR="006448FF" w:rsidRPr="006B7C30" w:rsidRDefault="006448FF" w:rsidP="006B7C30">
      <w:pPr>
        <w:spacing w:before="60" w:after="60" w:line="240" w:lineRule="auto"/>
        <w:rPr>
          <w:spacing w:val="-4"/>
          <w:szCs w:val="28"/>
        </w:rPr>
      </w:pPr>
      <w:bookmarkStart w:id="2" w:name="_Hlk218075934"/>
      <w:r w:rsidRPr="006B7C30">
        <w:rPr>
          <w:spacing w:val="-4"/>
          <w:szCs w:val="28"/>
        </w:rPr>
        <w:tab/>
        <w:t xml:space="preserve">Viện Chiến lược và Chính sách y tế nhận được Công văn số 7180/BYT-KH-TC ngày 17/10/2025 của Bộ Y tế giao nhiệm vụ lập điều chỉnh các quy hoạch ngành quốc gia thời kỳ 2021 – 2030, tầm nhìn đến năm 2050. Theo đó, giao Viện chủ trì rà soát Quy hoạch mạng lưới cơ sở y tế thời kỳ 2021-2030, tầm nhìn đến năm 2050 được phê duyệt tại Quyết định số 201/QĐ-TTg ngày 27/02/2024 của Thủ tướng Chính phủ; trường hợp bị tác động bởi việc sắp xếp đơn vị hành chính cấp tỉnh và tổ </w:t>
      </w:r>
      <w:r w:rsidRPr="006B7C30">
        <w:rPr>
          <w:spacing w:val="-4"/>
          <w:szCs w:val="28"/>
        </w:rPr>
        <w:lastRenderedPageBreak/>
        <w:t>chức chính quyền địa phương 2 cấp hoặc để thực hiện mục tiêu tăng trưởng 2 con số giai đoạn 2026- 2030, Viện Chiến lược và Chính sách y tế lập điều chỉnh quy hoạch theo quy định tại Nghị quyết số 66.2/2025/NQ-CP ngày 28/8/2025 của Chính phủ. Viện Chiến lược và Chính sách Y tế đã triển khai thực hiện nhiệm vụ như sau:</w:t>
      </w:r>
    </w:p>
    <w:p w14:paraId="58E6DCA5" w14:textId="77777777" w:rsidR="006448FF" w:rsidRPr="006B7C30" w:rsidRDefault="006448FF" w:rsidP="006B7C30">
      <w:pPr>
        <w:spacing w:before="60" w:after="60" w:line="240" w:lineRule="auto"/>
        <w:rPr>
          <w:spacing w:val="-4"/>
          <w:szCs w:val="28"/>
        </w:rPr>
      </w:pPr>
      <w:r w:rsidRPr="006B7C30">
        <w:rPr>
          <w:spacing w:val="-4"/>
          <w:szCs w:val="28"/>
        </w:rPr>
        <w:tab/>
        <w:t xml:space="preserve">- Xây dựng kế hoạch thực hiện nhiệm vụ lập điều chỉnh quy hoạch mạng lưới cơ sở y tế thời kỳ 2021 – 2030, tầm nhìn đến năm 2050; </w:t>
      </w:r>
    </w:p>
    <w:p w14:paraId="2BAB9669" w14:textId="77777777" w:rsidR="006448FF" w:rsidRPr="006B7C30" w:rsidRDefault="006448FF" w:rsidP="006B7C30">
      <w:pPr>
        <w:spacing w:before="60" w:after="60" w:line="240" w:lineRule="auto"/>
        <w:ind w:firstLine="720"/>
        <w:rPr>
          <w:spacing w:val="-4"/>
          <w:szCs w:val="28"/>
        </w:rPr>
      </w:pPr>
      <w:r w:rsidRPr="006B7C30">
        <w:rPr>
          <w:spacing w:val="-4"/>
          <w:szCs w:val="28"/>
        </w:rPr>
        <w:t>- Rà soát các nội dung Quy hoạch, đối chiếu với các văn bản định hướng của Đảng và Nhà nước, yêu cầu thực tế và tác động của việc sắp xếp bộ máy chính quyền 2 cấp;</w:t>
      </w:r>
    </w:p>
    <w:p w14:paraId="70B60645" w14:textId="77777777" w:rsidR="006448FF" w:rsidRPr="006B7C30" w:rsidRDefault="006448FF" w:rsidP="006B7C30">
      <w:pPr>
        <w:spacing w:before="60" w:after="60" w:line="240" w:lineRule="auto"/>
        <w:rPr>
          <w:color w:val="000000"/>
          <w:spacing w:val="2"/>
          <w:szCs w:val="28"/>
        </w:rPr>
      </w:pPr>
      <w:r w:rsidRPr="006B7C30">
        <w:rPr>
          <w:spacing w:val="-4"/>
          <w:szCs w:val="28"/>
        </w:rPr>
        <w:tab/>
        <w:t xml:space="preserve">- Phối hợp với Vụ Kế hoạch Tài chính rà soát thực trạng mạng lưới cơ sở y tế (chủ yếu dựa trên số liệu 2024 trước thời điểm 1/7/2025) và thống nhất các yêu cầu về nội dung cần thiết phục vụ điều chỉnh quy hoạch theo 5 lĩnh vực đã được quy định tại Quyết định 201/QĐ-TTg: </w:t>
      </w:r>
      <w:r w:rsidRPr="006B7C30">
        <w:rPr>
          <w:color w:val="000000"/>
          <w:spacing w:val="2"/>
          <w:szCs w:val="28"/>
        </w:rPr>
        <w:t>khám bệnh, chữa bệnh, phục hồi chức năng; giám định y khoa, giám định pháp y và giám định pháp y tâm thần</w:t>
      </w:r>
      <w:r w:rsidRPr="006B7C30">
        <w:rPr>
          <w:color w:val="000000"/>
          <w:spacing w:val="2"/>
          <w:szCs w:val="28"/>
          <w:lang w:val="en-SG"/>
        </w:rPr>
        <w:t xml:space="preserve">; </w:t>
      </w:r>
      <w:r w:rsidRPr="006B7C30">
        <w:rPr>
          <w:color w:val="000000"/>
          <w:spacing w:val="2"/>
          <w:szCs w:val="28"/>
        </w:rPr>
        <w:t xml:space="preserve">y tế dự phòng, y tế công cộng; kiểm nghiệm, kiểm định, kiểm chuẩn </w:t>
      </w:r>
      <w:r w:rsidRPr="006B7C30">
        <w:rPr>
          <w:color w:val="000000"/>
          <w:spacing w:val="2"/>
          <w:szCs w:val="28"/>
          <w:lang w:val="en-SG"/>
        </w:rPr>
        <w:t xml:space="preserve">về </w:t>
      </w:r>
      <w:r w:rsidRPr="006B7C30">
        <w:rPr>
          <w:color w:val="000000"/>
          <w:spacing w:val="2"/>
          <w:szCs w:val="28"/>
        </w:rPr>
        <w:t>thuốc, mỹ phẩm, thực phẩm, vắc xin và sinh phẩm y tế, thiết bị y tế</w:t>
      </w:r>
      <w:r w:rsidRPr="006B7C30">
        <w:rPr>
          <w:color w:val="000000"/>
          <w:spacing w:val="2"/>
          <w:szCs w:val="28"/>
          <w:lang w:val="en-SG"/>
        </w:rPr>
        <w:t xml:space="preserve">, </w:t>
      </w:r>
      <w:r w:rsidRPr="006B7C30">
        <w:rPr>
          <w:color w:val="000000"/>
          <w:spacing w:val="2"/>
          <w:szCs w:val="28"/>
        </w:rPr>
        <w:t xml:space="preserve">sản xuất dược phẩm, vắc xin, sinh phẩm y tế và thiết bị y tế; </w:t>
      </w:r>
      <w:r w:rsidRPr="006B7C30">
        <w:rPr>
          <w:color w:val="000000"/>
          <w:spacing w:val="2"/>
          <w:szCs w:val="28"/>
          <w:lang w:val="en-SG"/>
        </w:rPr>
        <w:t xml:space="preserve">lĩnh vực </w:t>
      </w:r>
      <w:r w:rsidRPr="006B7C30">
        <w:rPr>
          <w:color w:val="000000"/>
          <w:spacing w:val="2"/>
          <w:szCs w:val="28"/>
        </w:rPr>
        <w:t>dân số - sức khỏe sinh sản;</w:t>
      </w:r>
    </w:p>
    <w:p w14:paraId="121B73E3" w14:textId="77777777" w:rsidR="006448FF" w:rsidRPr="006B7C30" w:rsidRDefault="006448FF" w:rsidP="006B7C30">
      <w:pPr>
        <w:spacing w:before="60" w:after="60" w:line="240" w:lineRule="auto"/>
        <w:rPr>
          <w:szCs w:val="28"/>
        </w:rPr>
      </w:pPr>
      <w:r w:rsidRPr="006B7C30">
        <w:rPr>
          <w:color w:val="000000"/>
          <w:spacing w:val="2"/>
          <w:szCs w:val="28"/>
        </w:rPr>
        <w:tab/>
        <w:t xml:space="preserve">- Viện đã gửi Công văn số 555/CV-CLCSYT ngày 18/11/2025 gửi Bộ Y tế về việc đề xuất thực hiện nhiệm vụ </w:t>
      </w:r>
      <w:r w:rsidRPr="006B7C30">
        <w:rPr>
          <w:szCs w:val="28"/>
        </w:rPr>
        <w:t>rà soát và điều chỉnh Quy hoạch mạng lưới cơ sở y tế thời kỳ 2021 – 2030, tầm nhìn đến năm 2050 nhằm phù hợp với việc sắp xếp, tổ chức quy hoạch không gian mới sau sắp xếp; Viện cũng đã gửi kèm Công văn nội dung chi tiết yêu cầu đối với từng Vụ/Cục về các nội dung phục vụ điều chỉnh quy hoạch. Đồng thời, tại Công văn này, Viện cũng đã báo cáo và xin ý kiến Bộ Y tế về tính khả thi của thời hạn thực hiện lập quy hoạch điều chỉnh.</w:t>
      </w:r>
    </w:p>
    <w:p w14:paraId="423997D1" w14:textId="77777777" w:rsidR="006448FF" w:rsidRPr="006B7C30" w:rsidRDefault="006448FF" w:rsidP="006B7C30">
      <w:pPr>
        <w:spacing w:before="60" w:after="60" w:line="240" w:lineRule="auto"/>
        <w:rPr>
          <w:spacing w:val="-2"/>
          <w:szCs w:val="28"/>
          <w:lang w:val="pt-BR"/>
        </w:rPr>
      </w:pPr>
      <w:r w:rsidRPr="006B7C30">
        <w:rPr>
          <w:szCs w:val="28"/>
        </w:rPr>
        <w:tab/>
        <w:t>- Vụ Kế hoạch Tài chính cũng đã có Công văn số 8263/BYT-KHTC ngày 26/11/2025 về việc về việc rà soát, đề xuất điều chỉnh Quy hoạch mạng lưới cơ sở y tế thời kỳ 2021-2030, tầm nhìn đến năm 2050 gửi các Vụ/Cục yêu cầu đề xuất nội dung điều chỉnh Quy hoạch</w:t>
      </w:r>
      <w:r w:rsidRPr="006B7C30">
        <w:rPr>
          <w:spacing w:val="-2"/>
          <w:szCs w:val="28"/>
          <w:lang w:val="pt-BR"/>
        </w:rPr>
        <w:t xml:space="preserve">. </w:t>
      </w:r>
    </w:p>
    <w:p w14:paraId="36820A4A" w14:textId="77777777" w:rsidR="006448FF" w:rsidRDefault="006448FF" w:rsidP="006B7C30">
      <w:pPr>
        <w:spacing w:before="60" w:after="60" w:line="240" w:lineRule="auto"/>
        <w:rPr>
          <w:spacing w:val="-2"/>
          <w:szCs w:val="28"/>
          <w:lang w:val="pt-BR"/>
        </w:rPr>
      </w:pPr>
      <w:r w:rsidRPr="006B7C30">
        <w:rPr>
          <w:spacing w:val="-2"/>
          <w:szCs w:val="28"/>
          <w:lang w:val="pt-BR"/>
        </w:rPr>
        <w:tab/>
        <w:t>- Viện Chiến lược và Chính sách Y tế cũng đã tiến hành rà soát các quy định và nội dung điều chỉnh quy hoạch tổng thể quốc gia, quy hoạch vùng, quy hoạch tỉnh. Xin ý kiến Bộ Tài chính về phạm vi, quy trình lập điều chỉnh Quy hoạch trong giai đoạn có nhiều thay đổi về quy định và định hướng chính sách.</w:t>
      </w:r>
    </w:p>
    <w:p w14:paraId="50CC664B" w14:textId="32276311" w:rsidR="00E11CFF" w:rsidRPr="002C796E" w:rsidRDefault="00E11CFF" w:rsidP="006B7C30">
      <w:pPr>
        <w:spacing w:before="60" w:after="60" w:line="240" w:lineRule="auto"/>
        <w:rPr>
          <w:spacing w:val="-2"/>
          <w:szCs w:val="28"/>
          <w:lang w:val="pt-BR"/>
        </w:rPr>
      </w:pPr>
      <w:r w:rsidRPr="002C796E">
        <w:rPr>
          <w:spacing w:val="-2"/>
          <w:szCs w:val="28"/>
          <w:lang w:val="pt-BR"/>
        </w:rPr>
        <w:tab/>
        <w:t xml:space="preserve">- Viện </w:t>
      </w:r>
      <w:r w:rsidR="007B7934" w:rsidRPr="002C796E">
        <w:rPr>
          <w:spacing w:val="-2"/>
          <w:szCs w:val="28"/>
          <w:lang w:val="pt-BR"/>
        </w:rPr>
        <w:t xml:space="preserve">đã có công văn </w:t>
      </w:r>
      <w:r w:rsidR="002C796E" w:rsidRPr="002C796E">
        <w:rPr>
          <w:spacing w:val="-2"/>
          <w:szCs w:val="28"/>
          <w:lang w:val="pt-BR"/>
        </w:rPr>
        <w:t>647/CV-CLCSYT ngày 25 tháng 12 năm 2025</w:t>
      </w:r>
      <w:r w:rsidR="00BA5048" w:rsidRPr="002C796E">
        <w:rPr>
          <w:spacing w:val="-2"/>
          <w:szCs w:val="28"/>
          <w:lang w:val="pt-BR"/>
        </w:rPr>
        <w:t xml:space="preserve"> gửi các Vụ/Cục </w:t>
      </w:r>
      <w:r w:rsidR="00517495" w:rsidRPr="002C796E">
        <w:rPr>
          <w:spacing w:val="-2"/>
          <w:szCs w:val="28"/>
          <w:lang w:val="pt-BR"/>
        </w:rPr>
        <w:t xml:space="preserve">đôn đốc </w:t>
      </w:r>
      <w:r w:rsidR="00517495" w:rsidRPr="00F3643A">
        <w:rPr>
          <w:szCs w:val="28"/>
        </w:rPr>
        <w:t>phối hợp cung cấp thông tin và cho ý kiến đề xuất điều chỉnh Quy hoạch theo các lĩnh vực;</w:t>
      </w:r>
    </w:p>
    <w:p w14:paraId="35D178CC" w14:textId="77777777" w:rsidR="006448FF" w:rsidRPr="006B7C30" w:rsidRDefault="006448FF" w:rsidP="006B7C30">
      <w:pPr>
        <w:spacing w:before="60" w:after="60" w:line="240" w:lineRule="auto"/>
        <w:rPr>
          <w:spacing w:val="-2"/>
          <w:szCs w:val="28"/>
          <w:lang w:val="pt-BR"/>
        </w:rPr>
      </w:pPr>
      <w:r w:rsidRPr="006B7C30">
        <w:rPr>
          <w:spacing w:val="-2"/>
          <w:szCs w:val="28"/>
          <w:lang w:val="pt-BR"/>
        </w:rPr>
        <w:tab/>
        <w:t>- Làm việc với các Vụ/Cục có liên quan để xác định nội dung điều chỉnh Quy hoạch;</w:t>
      </w:r>
    </w:p>
    <w:p w14:paraId="401401A0" w14:textId="77777777" w:rsidR="006448FF" w:rsidRPr="006B7C30" w:rsidRDefault="006448FF" w:rsidP="006B7C30">
      <w:pPr>
        <w:spacing w:before="60" w:after="60" w:line="240" w:lineRule="auto"/>
        <w:ind w:firstLine="720"/>
        <w:rPr>
          <w:spacing w:val="-2"/>
          <w:szCs w:val="28"/>
          <w:lang w:val="pt-BR"/>
        </w:rPr>
      </w:pPr>
      <w:r w:rsidRPr="006B7C30">
        <w:rPr>
          <w:iCs/>
          <w:color w:val="000000"/>
          <w:szCs w:val="28"/>
        </w:rPr>
        <w:t>- Xây dựng Hồ sơ điều chỉnh quy hoạch mạng lưới cơ sở y tế thời kỳ 2021 – 2030, tầm nhìn đến năm 2050;</w:t>
      </w:r>
    </w:p>
    <w:bookmarkEnd w:id="2"/>
    <w:p w14:paraId="5A8F36F5" w14:textId="77777777" w:rsidR="006448FF" w:rsidRPr="00F3643A" w:rsidRDefault="006448FF" w:rsidP="00F3643A">
      <w:pPr>
        <w:pStyle w:val="Heading1"/>
        <w:spacing w:before="60" w:after="60" w:line="240" w:lineRule="auto"/>
        <w:rPr>
          <w:b w:val="0"/>
          <w:bCs/>
          <w:color w:val="000000"/>
        </w:rPr>
      </w:pPr>
      <w:r w:rsidRPr="00F3643A">
        <w:rPr>
          <w:bCs/>
          <w:color w:val="000000"/>
        </w:rPr>
        <w:t>III. QUAN ĐIỂM VÀ NGUYÊN TẮC ĐIỀU CHỈNH QUY HOẠCH</w:t>
      </w:r>
    </w:p>
    <w:p w14:paraId="433C3B0E" w14:textId="77777777" w:rsidR="006448FF" w:rsidRPr="00F3643A" w:rsidRDefault="006448FF" w:rsidP="006B7C30">
      <w:pPr>
        <w:pStyle w:val="Heading3"/>
        <w:spacing w:before="60" w:after="60" w:line="240" w:lineRule="auto"/>
        <w:rPr>
          <w:i w:val="0"/>
          <w:iCs w:val="0"/>
        </w:rPr>
      </w:pPr>
      <w:bookmarkStart w:id="3" w:name="_Toc218055716"/>
      <w:bookmarkStart w:id="4" w:name="_Toc218056114"/>
      <w:bookmarkStart w:id="5" w:name="_Toc70970394"/>
      <w:bookmarkStart w:id="6" w:name="_Toc71407848"/>
      <w:r w:rsidRPr="00F3643A">
        <w:rPr>
          <w:i w:val="0"/>
          <w:iCs w:val="0"/>
        </w:rPr>
        <w:t>1. Quan điểm lập quy hoạch</w:t>
      </w:r>
      <w:bookmarkEnd w:id="3"/>
      <w:bookmarkEnd w:id="4"/>
    </w:p>
    <w:p w14:paraId="78B2710F" w14:textId="77777777" w:rsidR="006448FF" w:rsidRPr="006B7C30" w:rsidRDefault="006448FF" w:rsidP="006B7C30">
      <w:pPr>
        <w:pStyle w:val="ListParagraph"/>
        <w:numPr>
          <w:ilvl w:val="2"/>
          <w:numId w:val="0"/>
        </w:numPr>
        <w:spacing w:before="60" w:after="60" w:line="240" w:lineRule="auto"/>
        <w:ind w:firstLine="720"/>
        <w:contextualSpacing w:val="0"/>
        <w:rPr>
          <w:szCs w:val="28"/>
        </w:rPr>
      </w:pPr>
      <w:bookmarkStart w:id="7" w:name="_Toc110846205"/>
      <w:bookmarkStart w:id="8" w:name="_Toc110846206"/>
      <w:bookmarkStart w:id="9" w:name="_Toc110846207"/>
      <w:bookmarkStart w:id="10" w:name="_Toc110846208"/>
      <w:bookmarkStart w:id="11" w:name="_Toc110846209"/>
      <w:bookmarkStart w:id="12" w:name="_Hlk87530738"/>
      <w:bookmarkEnd w:id="7"/>
      <w:bookmarkEnd w:id="8"/>
      <w:bookmarkEnd w:id="9"/>
      <w:bookmarkEnd w:id="10"/>
      <w:bookmarkEnd w:id="11"/>
      <w:r w:rsidRPr="006B7C30">
        <w:rPr>
          <w:szCs w:val="28"/>
        </w:rPr>
        <w:lastRenderedPageBreak/>
        <w:t xml:space="preserve">- Quy hoạch mạng lưới cơ sở y tế thời kỳ 2021 - 2030, tầm nhìn đến năm 2050 phù hợp với định hướng, tầm nhìn phát triển đất nước, phù hợp với Chiến lược phát triển kinh tế - xã hội 10 năm 2021 - 2030 theo Văn kiện Đại hội Đảng lần thứ XIII và Quy hoạch tổng thể quốc gia thời kỳ 2021 - 2030, tầm nhìn đến năm 2050 theo Nghị quyết số 81/2023/QH15 ngày 09 tháng 01 năm 2023 của Quốc hội, Nghị quyết 252/2025/QH15 điều chỉnh Quy hoạch tổng thể quốc gia, Chiến lược Quốc gia bảo vệ, chăm sóc và nâng cao sức khỏe nhân dân giai đoạn đến năm 2030, tầm nhìn đến năm 2045. </w:t>
      </w:r>
    </w:p>
    <w:p w14:paraId="70A838A5" w14:textId="77777777" w:rsidR="006448FF" w:rsidRPr="006B7C30" w:rsidRDefault="006448FF" w:rsidP="006B7C30">
      <w:pPr>
        <w:pStyle w:val="ListParagraph"/>
        <w:numPr>
          <w:ilvl w:val="2"/>
          <w:numId w:val="0"/>
        </w:numPr>
        <w:spacing w:before="60" w:after="60" w:line="240" w:lineRule="auto"/>
        <w:ind w:firstLine="720"/>
        <w:contextualSpacing w:val="0"/>
        <w:rPr>
          <w:szCs w:val="28"/>
        </w:rPr>
      </w:pPr>
      <w:r w:rsidRPr="006B7C30">
        <w:rPr>
          <w:szCs w:val="28"/>
        </w:rPr>
        <w:t>- Quy hoạch được xây dựng trên cơ sở cụ thể hóa chủ trương, đường lối, chính sách của Đảng, tuân thủ pháp luật của nhà nước về y tế và đảm bảo an sinh xã hội.</w:t>
      </w:r>
    </w:p>
    <w:p w14:paraId="0091F6E0" w14:textId="77777777" w:rsidR="006448FF" w:rsidRPr="006B7C30" w:rsidRDefault="006448FF" w:rsidP="006B7C30">
      <w:pPr>
        <w:pStyle w:val="ListParagraph"/>
        <w:numPr>
          <w:ilvl w:val="2"/>
          <w:numId w:val="0"/>
        </w:numPr>
        <w:spacing w:before="60" w:after="60" w:line="240" w:lineRule="auto"/>
        <w:ind w:firstLine="720"/>
        <w:contextualSpacing w:val="0"/>
        <w:rPr>
          <w:szCs w:val="28"/>
        </w:rPr>
      </w:pPr>
      <w:r w:rsidRPr="006B7C30">
        <w:rPr>
          <w:szCs w:val="28"/>
        </w:rPr>
        <w:t>- Quy hoạch MLCSYT phải đảm bảo sự đồng nhất, phù hợp với quy hoạch tổng thể quốc gia và các quy hoạch ngành và quy hoạch vùng quốc gia có liên quan trong thời kỳ quy hoạch.</w:t>
      </w:r>
    </w:p>
    <w:p w14:paraId="7AB89642" w14:textId="77777777" w:rsidR="006448FF" w:rsidRPr="006B7C30" w:rsidRDefault="006448FF" w:rsidP="006B7C30">
      <w:pPr>
        <w:pStyle w:val="ListParagraph"/>
        <w:numPr>
          <w:ilvl w:val="2"/>
          <w:numId w:val="0"/>
        </w:numPr>
        <w:spacing w:before="60" w:after="60" w:line="240" w:lineRule="auto"/>
        <w:ind w:firstLine="720"/>
        <w:contextualSpacing w:val="0"/>
        <w:rPr>
          <w:szCs w:val="28"/>
        </w:rPr>
      </w:pPr>
      <w:r w:rsidRPr="006B7C30">
        <w:rPr>
          <w:szCs w:val="28"/>
        </w:rPr>
        <w:t xml:space="preserve">- Quy hoạch MLCSYT được xây dựng dựa trên điều kiện, nguồn lực và sự phát triển của ngành y tế, phù hợp với điều kiện kinh tế - xã hội của toàn quốc, đặc điểm địa lý, xã hội của từng vùng, lãnh thổ. </w:t>
      </w:r>
    </w:p>
    <w:p w14:paraId="16696C99" w14:textId="77777777" w:rsidR="006448FF" w:rsidRPr="006B7C30" w:rsidRDefault="006448FF" w:rsidP="006B7C30">
      <w:pPr>
        <w:pStyle w:val="ListParagraph"/>
        <w:numPr>
          <w:ilvl w:val="2"/>
          <w:numId w:val="0"/>
        </w:numPr>
        <w:spacing w:before="60" w:after="60" w:line="240" w:lineRule="auto"/>
        <w:ind w:firstLine="720"/>
        <w:contextualSpacing w:val="0"/>
        <w:rPr>
          <w:szCs w:val="28"/>
        </w:rPr>
      </w:pPr>
      <w:r w:rsidRPr="006B7C30">
        <w:rPr>
          <w:szCs w:val="28"/>
        </w:rPr>
        <w:t xml:space="preserve">- Quy hoạch MLCSYT mang tính linh hoạt, khoa học, thực tiễn, kế thừa; tùy thuộc vào tình hình và nhu cầu thực tế của các vùng, địa phương để xác định số lượng, quy mô của các cơ sở y tế, bảo đảm đủ năng lực cung cấp dịch vụ chăm sóc sức khỏe, đáp ứng nhu cầu của người dân trong bối cảnh toàn cấu hóa. </w:t>
      </w:r>
    </w:p>
    <w:p w14:paraId="6577E9F2" w14:textId="77777777" w:rsidR="006448FF" w:rsidRPr="006B7C30" w:rsidRDefault="006448FF" w:rsidP="006B7C30">
      <w:pPr>
        <w:pStyle w:val="ListParagraph"/>
        <w:numPr>
          <w:ilvl w:val="2"/>
          <w:numId w:val="0"/>
        </w:numPr>
        <w:spacing w:before="60" w:after="60" w:line="240" w:lineRule="auto"/>
        <w:ind w:firstLine="720"/>
        <w:contextualSpacing w:val="0"/>
        <w:rPr>
          <w:szCs w:val="28"/>
        </w:rPr>
      </w:pPr>
      <w:r w:rsidRPr="006B7C30">
        <w:rPr>
          <w:szCs w:val="28"/>
        </w:rPr>
        <w:t>- Quy hoạch MLCSYT được xây dựng trên cơ sở tiếp cận các mô hình, kinh nghiệm và tiêu chuẩn quốc tế, có khả năng tiệm cận với hệ thống y tế các nước phát triển trong khu vực.</w:t>
      </w:r>
    </w:p>
    <w:p w14:paraId="4456C3E1" w14:textId="77777777" w:rsidR="006448FF" w:rsidRPr="00F3643A" w:rsidRDefault="006448FF" w:rsidP="006B7C30">
      <w:pPr>
        <w:pStyle w:val="Heading3"/>
        <w:spacing w:before="60" w:after="60" w:line="240" w:lineRule="auto"/>
        <w:rPr>
          <w:i w:val="0"/>
          <w:iCs w:val="0"/>
        </w:rPr>
      </w:pPr>
      <w:bookmarkStart w:id="13" w:name="_Toc218056115"/>
      <w:bookmarkEnd w:id="5"/>
      <w:bookmarkEnd w:id="6"/>
      <w:bookmarkEnd w:id="12"/>
      <w:r w:rsidRPr="00F3643A">
        <w:rPr>
          <w:i w:val="0"/>
          <w:iCs w:val="0"/>
        </w:rPr>
        <w:t>2. Nguyên tắc lập điều chỉnh Quy hoạch</w:t>
      </w:r>
      <w:bookmarkEnd w:id="13"/>
    </w:p>
    <w:p w14:paraId="4FA555D8" w14:textId="77777777" w:rsidR="006448FF" w:rsidRPr="006B7C30" w:rsidRDefault="006448FF" w:rsidP="006B7C30">
      <w:pPr>
        <w:spacing w:before="60" w:after="60" w:line="240" w:lineRule="auto"/>
        <w:ind w:firstLine="720"/>
        <w:rPr>
          <w:szCs w:val="28"/>
        </w:rPr>
      </w:pPr>
      <w:r w:rsidRPr="006B7C30">
        <w:rPr>
          <w:szCs w:val="28"/>
        </w:rPr>
        <w:t xml:space="preserve">- </w:t>
      </w:r>
      <w:r w:rsidRPr="006B7C30">
        <w:rPr>
          <w:szCs w:val="28"/>
          <w:lang w:val="vi-VN"/>
        </w:rPr>
        <w:t xml:space="preserve">Việc điều chỉnh Quy hoạch phải bảo đảm phù </w:t>
      </w:r>
      <w:r w:rsidRPr="006B7C30">
        <w:rPr>
          <w:szCs w:val="28"/>
        </w:rPr>
        <w:t>Nghị quyết số 252/2025/QH15 sửa đổi Nghị quyết 81/2023/QH15; Nghị quyết 20-NQ/TW; Nghị quyết 72-NQ/TW về một số giải pháp tăng cường, đột phá trong công tác chăm sóc sức khỏe nhân dân</w:t>
      </w:r>
      <w:r w:rsidRPr="006B7C30">
        <w:rPr>
          <w:szCs w:val="28"/>
          <w:lang w:val="vi-VN"/>
        </w:rPr>
        <w:t xml:space="preserve"> và các chủ trương, chính sách lớn của Đảng và Nhà nước để đưa đất nước phát triển phồn vinh và thịnh vượng trong kỷ nguyên mới</w:t>
      </w:r>
      <w:r w:rsidRPr="006B7C30">
        <w:rPr>
          <w:szCs w:val="28"/>
        </w:rPr>
        <w:t>.</w:t>
      </w:r>
    </w:p>
    <w:p w14:paraId="14DB27C6" w14:textId="77777777" w:rsidR="006448FF" w:rsidRPr="006B7C30" w:rsidRDefault="006448FF" w:rsidP="006B7C30">
      <w:pPr>
        <w:spacing w:before="60" w:after="60" w:line="240" w:lineRule="auto"/>
        <w:ind w:firstLine="720"/>
        <w:rPr>
          <w:szCs w:val="28"/>
        </w:rPr>
      </w:pPr>
      <w:r w:rsidRPr="006B7C30">
        <w:rPr>
          <w:szCs w:val="28"/>
        </w:rPr>
        <w:t xml:space="preserve">- </w:t>
      </w:r>
      <w:r w:rsidRPr="006B7C30">
        <w:rPr>
          <w:szCs w:val="28"/>
          <w:lang w:val="vi-VN"/>
        </w:rPr>
        <w:t xml:space="preserve">Kế thừa tối đa các nội dung còn phù hợp của Quy hoạch </w:t>
      </w:r>
      <w:r w:rsidRPr="006B7C30">
        <w:rPr>
          <w:szCs w:val="28"/>
        </w:rPr>
        <w:t>mạng lưới cơ sở y tế</w:t>
      </w:r>
      <w:r w:rsidRPr="006B7C30">
        <w:rPr>
          <w:szCs w:val="28"/>
          <w:lang w:val="vi-VN"/>
        </w:rPr>
        <w:t xml:space="preserve"> thời kỳ 2021-2030, tầm nhìn đến năm 2050</w:t>
      </w:r>
      <w:r w:rsidRPr="006B7C30">
        <w:rPr>
          <w:szCs w:val="28"/>
        </w:rPr>
        <w:t xml:space="preserve"> theo Quyết định số 201/QĐ-TTg;</w:t>
      </w:r>
    </w:p>
    <w:p w14:paraId="36918469" w14:textId="7ACB7AB5" w:rsidR="006448FF" w:rsidRPr="006B7C30" w:rsidRDefault="006448FF" w:rsidP="006B7C30">
      <w:pPr>
        <w:spacing w:before="60" w:after="60" w:line="240" w:lineRule="auto"/>
        <w:ind w:firstLine="720"/>
        <w:rPr>
          <w:szCs w:val="28"/>
        </w:rPr>
      </w:pPr>
      <w:r w:rsidRPr="006B7C30">
        <w:rPr>
          <w:color w:val="000000"/>
          <w:szCs w:val="28"/>
        </w:rPr>
        <w:t xml:space="preserve">- Đảm bảo khả năng tiếp cận cho người dân tại các vùng kinh tế - xã hội, các tỉnh, thành phố tới các dịch vụ y tế có chất lượng sau khi có sự điều chỉnh về tổ chức bộ máy các đơn vị sự nghiệp thuộc bộ, ngành quản lý, điều chỉnh địa giới hành chính giữa các địa phương, vùng kinh tế - xã hội sau thực hiện sắp xếp chính quyền địa phương </w:t>
      </w:r>
      <w:r w:rsidR="008A2C9B">
        <w:rPr>
          <w:color w:val="000000"/>
          <w:szCs w:val="28"/>
        </w:rPr>
        <w:t>2</w:t>
      </w:r>
      <w:r w:rsidRPr="006B7C30">
        <w:rPr>
          <w:color w:val="000000"/>
          <w:szCs w:val="28"/>
        </w:rPr>
        <w:t xml:space="preserve"> cấp. </w:t>
      </w:r>
    </w:p>
    <w:p w14:paraId="079193CE" w14:textId="77777777" w:rsidR="006448FF" w:rsidRPr="006B7C30" w:rsidRDefault="006448FF" w:rsidP="006B7C30">
      <w:pPr>
        <w:spacing w:before="60" w:after="60" w:line="240" w:lineRule="auto"/>
        <w:ind w:firstLine="720"/>
        <w:rPr>
          <w:szCs w:val="28"/>
        </w:rPr>
      </w:pPr>
      <w:r w:rsidRPr="006B7C30">
        <w:rPr>
          <w:color w:val="000000"/>
          <w:szCs w:val="28"/>
        </w:rPr>
        <w:t>- Tuân thủ các quy định đã được điều chỉnh theo Luật Quy hoạch và các văn bản Luật, dưới luật có liên quan mới được thông qua và ban hành tại Kỳ họp thứ 10, Quốc hội XV.</w:t>
      </w:r>
    </w:p>
    <w:p w14:paraId="76DFE946" w14:textId="77777777" w:rsidR="006448FF" w:rsidRPr="00F3643A" w:rsidRDefault="006448FF" w:rsidP="006B7C30">
      <w:pPr>
        <w:pStyle w:val="Heading3"/>
        <w:spacing w:before="60" w:after="60" w:line="240" w:lineRule="auto"/>
        <w:rPr>
          <w:i w:val="0"/>
          <w:iCs w:val="0"/>
        </w:rPr>
      </w:pPr>
      <w:bookmarkStart w:id="14" w:name="_Toc218056116"/>
      <w:r w:rsidRPr="00F3643A">
        <w:rPr>
          <w:i w:val="0"/>
          <w:iCs w:val="0"/>
        </w:rPr>
        <w:t>3. Mục tiêu điều chỉnh</w:t>
      </w:r>
      <w:bookmarkEnd w:id="14"/>
    </w:p>
    <w:p w14:paraId="07051F6A" w14:textId="77777777" w:rsidR="006448FF" w:rsidRPr="006B7C30" w:rsidRDefault="006448FF" w:rsidP="006B7C30">
      <w:pPr>
        <w:spacing w:before="60" w:after="60" w:line="240" w:lineRule="auto"/>
        <w:ind w:firstLine="720"/>
        <w:rPr>
          <w:color w:val="000000"/>
          <w:szCs w:val="28"/>
        </w:rPr>
      </w:pPr>
      <w:r w:rsidRPr="006B7C30">
        <w:rPr>
          <w:color w:val="000000"/>
          <w:szCs w:val="28"/>
        </w:rPr>
        <w:lastRenderedPageBreak/>
        <w:t xml:space="preserve">- Xác định các quan điểm, mục tiêu và định hướng phát triển không gian mạng lưới cơ sở y tế phù hợp với yêu cầu đổi mới hệ thống chính trị, sắp xếp chính quyền 3 cấp, , thống nhất với mục tiêu, định hướng  chiến lược phát triển kinh tế - xã hội, tích hợp vào hệ thống quy hoạch tổng thể quốc gia và các quy hoạch ngành, quy hoạch vùng. </w:t>
      </w:r>
    </w:p>
    <w:p w14:paraId="6A92D815" w14:textId="77777777" w:rsidR="006448FF" w:rsidRPr="006B7C30" w:rsidRDefault="006448FF" w:rsidP="006B7C30">
      <w:pPr>
        <w:spacing w:before="60" w:after="60" w:line="240" w:lineRule="auto"/>
        <w:ind w:firstLine="720"/>
        <w:rPr>
          <w:color w:val="000000"/>
          <w:szCs w:val="28"/>
        </w:rPr>
      </w:pPr>
      <w:r w:rsidRPr="006B7C30">
        <w:rPr>
          <w:color w:val="000000"/>
          <w:szCs w:val="28"/>
        </w:rPr>
        <w:t>- Tạo cơ sở pháp lý để tổ chức thực hiện các nhiệm vụ, giải pháp đột phá được nêu trongNghị quyết  72-NQ/TW, trọng tâm là nâng cao năng lực hệ thống y tế, phát triển mạng lưới khám bệnh chữa bệnh theo hướng hiện đại chuyên sâu, nâng cao năng lực phòng bệnh</w:t>
      </w:r>
    </w:p>
    <w:p w14:paraId="1E788EC6" w14:textId="77777777" w:rsidR="006448FF" w:rsidRPr="006B7C30" w:rsidRDefault="006448FF" w:rsidP="006B7C30">
      <w:pPr>
        <w:spacing w:before="60" w:after="60" w:line="240" w:lineRule="auto"/>
        <w:ind w:firstLine="720"/>
        <w:rPr>
          <w:color w:val="000000"/>
          <w:szCs w:val="28"/>
        </w:rPr>
      </w:pPr>
      <w:r w:rsidRPr="006B7C30">
        <w:rPr>
          <w:color w:val="000000"/>
          <w:szCs w:val="28"/>
        </w:rPr>
        <w:t>- Tổ chức không gian phát triển mạng lưới cơ sở y tế công lập theo hướng hiệu quả, đồng bộ và liên thông, trên cơ sở kết nối đồng bộ giữa  giữa mạng lưới cơ sở y tế cấp quốc gia, cấp vùng và địa phương, bảo đảm liên kết, hỗ trợ kịp thời giữa các cấp chuyên môn của hệ thống y tế. Tạo cơ sở để lập, điều chỉnh các quy hoạch vùng, quy hoạch tỉnh đáp ứng yêu cầu sắp xếp đơn vị hành chính và tổ chức chính quyền địa phương 02 cấp, bảo đảm tính đồng bộ, thống nhất, chiến lược, lâu dài của hệ thống quy hoạch.</w:t>
      </w:r>
    </w:p>
    <w:p w14:paraId="120A000C" w14:textId="77777777" w:rsidR="006448FF" w:rsidRPr="006B7C30" w:rsidRDefault="006448FF" w:rsidP="006B7C30">
      <w:pPr>
        <w:spacing w:before="60" w:after="60" w:line="240" w:lineRule="auto"/>
        <w:ind w:firstLine="720"/>
        <w:rPr>
          <w:color w:val="000000"/>
          <w:szCs w:val="28"/>
        </w:rPr>
      </w:pPr>
      <w:r w:rsidRPr="006B7C30">
        <w:rPr>
          <w:color w:val="000000"/>
          <w:szCs w:val="28"/>
        </w:rPr>
        <w:t xml:space="preserve">- Tăng khả năng tiếp cận của người dân tới các dịch vụ y tế có chất lượng, đảm bảo người dân được khám chữa bệnh từ sớm, từ xa, cấp cứu kịp thời. </w:t>
      </w:r>
    </w:p>
    <w:p w14:paraId="24B09617" w14:textId="5B784C08" w:rsidR="006448FF" w:rsidRPr="006B7C30" w:rsidRDefault="006448FF" w:rsidP="006B7C30">
      <w:pPr>
        <w:spacing w:before="60" w:after="60" w:line="240" w:lineRule="auto"/>
        <w:ind w:firstLine="720"/>
        <w:rPr>
          <w:szCs w:val="28"/>
        </w:rPr>
      </w:pPr>
      <w:r w:rsidRPr="006B7C30">
        <w:rPr>
          <w:b/>
          <w:bCs/>
          <w:szCs w:val="28"/>
        </w:rPr>
        <w:t>I</w:t>
      </w:r>
      <w:r w:rsidR="00F67B0E">
        <w:rPr>
          <w:b/>
          <w:bCs/>
          <w:szCs w:val="28"/>
        </w:rPr>
        <w:t>V</w:t>
      </w:r>
      <w:r w:rsidRPr="006B7C30">
        <w:rPr>
          <w:b/>
          <w:bCs/>
          <w:szCs w:val="28"/>
        </w:rPr>
        <w:t>. NỘI DUNG ĐIỀU CHỈNH QUY HOẠCH</w:t>
      </w:r>
    </w:p>
    <w:p w14:paraId="257AC002" w14:textId="65AD4DFF" w:rsidR="006448FF" w:rsidRPr="00F3643A" w:rsidRDefault="006448FF" w:rsidP="006B7C30">
      <w:pPr>
        <w:pStyle w:val="Heading3"/>
        <w:spacing w:before="60" w:after="60" w:line="240" w:lineRule="auto"/>
        <w:rPr>
          <w:i w:val="0"/>
          <w:iCs w:val="0"/>
        </w:rPr>
      </w:pPr>
      <w:bookmarkStart w:id="15" w:name="_Toc70970391"/>
      <w:bookmarkStart w:id="16" w:name="_Toc71407845"/>
      <w:bookmarkStart w:id="17" w:name="_Toc218055719"/>
      <w:bookmarkStart w:id="18" w:name="_Toc218056120"/>
      <w:r w:rsidRPr="00F3643A">
        <w:rPr>
          <w:i w:val="0"/>
          <w:iCs w:val="0"/>
        </w:rPr>
        <w:t>1. Tên quy hoạch</w:t>
      </w:r>
      <w:bookmarkEnd w:id="15"/>
      <w:bookmarkEnd w:id="16"/>
      <w:bookmarkEnd w:id="17"/>
      <w:bookmarkEnd w:id="18"/>
    </w:p>
    <w:p w14:paraId="7124C36C" w14:textId="77777777" w:rsidR="006448FF" w:rsidRPr="006B7C30" w:rsidRDefault="006448FF" w:rsidP="006B7C30">
      <w:pPr>
        <w:tabs>
          <w:tab w:val="left" w:pos="851"/>
          <w:tab w:val="left" w:pos="993"/>
        </w:tabs>
        <w:spacing w:before="60" w:after="60" w:line="240" w:lineRule="auto"/>
        <w:ind w:firstLine="720"/>
        <w:rPr>
          <w:color w:val="000000"/>
          <w:szCs w:val="28"/>
        </w:rPr>
      </w:pPr>
      <w:r w:rsidRPr="006B7C30">
        <w:rPr>
          <w:color w:val="000000"/>
          <w:szCs w:val="28"/>
        </w:rPr>
        <w:t>Đề xuất điều chỉnh tên quy hoạch là: “</w:t>
      </w:r>
      <w:r w:rsidRPr="006B7C30">
        <w:rPr>
          <w:b/>
          <w:i/>
          <w:color w:val="000000"/>
          <w:szCs w:val="28"/>
        </w:rPr>
        <w:t>Quy hoạch mạng lưới cơ sở y tế công lập thời kỳ 2021-2030, tầm nhìn đến năm 2050</w:t>
      </w:r>
      <w:r w:rsidRPr="006B7C30">
        <w:rPr>
          <w:color w:val="000000"/>
          <w:szCs w:val="28"/>
        </w:rPr>
        <w:t>” (sau đây viết tắt là Quy hoạch MLCSYT).</w:t>
      </w:r>
    </w:p>
    <w:p w14:paraId="2A69F701" w14:textId="6A117F4C" w:rsidR="006448FF" w:rsidRPr="00F3643A" w:rsidRDefault="006448FF" w:rsidP="006B7C30">
      <w:pPr>
        <w:pStyle w:val="Heading3"/>
        <w:spacing w:before="60" w:after="60" w:line="240" w:lineRule="auto"/>
        <w:rPr>
          <w:i w:val="0"/>
          <w:iCs w:val="0"/>
        </w:rPr>
      </w:pPr>
      <w:bookmarkStart w:id="19" w:name="_Toc70970392"/>
      <w:bookmarkStart w:id="20" w:name="_Toc71407846"/>
      <w:bookmarkStart w:id="21" w:name="_Toc218055720"/>
      <w:bookmarkStart w:id="22" w:name="_Toc218056121"/>
      <w:r w:rsidRPr="00F3643A">
        <w:rPr>
          <w:i w:val="0"/>
          <w:iCs w:val="0"/>
        </w:rPr>
        <w:t>2. Phạm vi quy hoạch</w:t>
      </w:r>
      <w:bookmarkEnd w:id="19"/>
      <w:bookmarkEnd w:id="20"/>
      <w:bookmarkEnd w:id="21"/>
      <w:bookmarkEnd w:id="22"/>
    </w:p>
    <w:p w14:paraId="3E35A313" w14:textId="77777777" w:rsidR="006448FF" w:rsidRPr="006B7C30" w:rsidRDefault="006448FF" w:rsidP="006B7C30">
      <w:pPr>
        <w:spacing w:before="60" w:after="60" w:line="240" w:lineRule="auto"/>
        <w:ind w:firstLine="720"/>
        <w:rPr>
          <w:szCs w:val="28"/>
        </w:rPr>
      </w:pPr>
      <w:bookmarkStart w:id="23" w:name="_Toc110846225"/>
      <w:bookmarkStart w:id="24" w:name="_Toc70970393"/>
      <w:bookmarkStart w:id="25" w:name="_Toc71407847"/>
      <w:bookmarkEnd w:id="23"/>
      <w:r w:rsidRPr="006B7C30">
        <w:rPr>
          <w:szCs w:val="28"/>
        </w:rPr>
        <w:t>- Phạm vi về không gian: Không thay đổi, quy hoạch ngành quốc gia trên toàn bộ lãnh thổ, lãnh hải của Việt nam. N</w:t>
      </w:r>
      <w:r w:rsidRPr="006B7C30">
        <w:rPr>
          <w:color w:val="000000"/>
          <w:szCs w:val="28"/>
        </w:rPr>
        <w:t xml:space="preserve">hiệm vụ lập quy hoạch không gian mạng lưới cơ sở y tế </w:t>
      </w:r>
      <w:r w:rsidRPr="006B7C30">
        <w:rPr>
          <w:color w:val="000000"/>
          <w:szCs w:val="28"/>
          <w:u w:val="single"/>
        </w:rPr>
        <w:t>cấp quốc gia</w:t>
      </w:r>
      <w:r w:rsidRPr="006B7C30">
        <w:rPr>
          <w:color w:val="000000"/>
          <w:szCs w:val="28"/>
        </w:rPr>
        <w:t xml:space="preserve"> sẽ bao gồm: </w:t>
      </w:r>
    </w:p>
    <w:p w14:paraId="2ABDF535" w14:textId="77777777" w:rsidR="006448FF" w:rsidRPr="006B7C30" w:rsidRDefault="006448FF" w:rsidP="006B7C30">
      <w:pPr>
        <w:pStyle w:val="ListParagraph"/>
        <w:numPr>
          <w:ilvl w:val="0"/>
          <w:numId w:val="21"/>
        </w:numPr>
        <w:spacing w:before="60" w:after="60" w:line="240" w:lineRule="auto"/>
        <w:rPr>
          <w:color w:val="000000"/>
          <w:szCs w:val="28"/>
        </w:rPr>
      </w:pPr>
      <w:bookmarkStart w:id="26" w:name="OLE_LINK294"/>
      <w:r w:rsidRPr="006B7C30">
        <w:rPr>
          <w:i/>
          <w:iCs/>
          <w:color w:val="000000"/>
          <w:szCs w:val="28"/>
        </w:rPr>
        <w:t>Hợp phần về y tế trong Quy hoạch Tổng thể quốc gia</w:t>
      </w:r>
      <w:r w:rsidRPr="006B7C30">
        <w:rPr>
          <w:color w:val="000000"/>
          <w:szCs w:val="28"/>
        </w:rPr>
        <w:t xml:space="preserve">: quy hoạch các CSYT có tầm quan trọng cấp quốc gia, quốc tế để tích hợp vào </w:t>
      </w:r>
      <w:r w:rsidRPr="006B7C30">
        <w:rPr>
          <w:color w:val="000000"/>
          <w:szCs w:val="28"/>
          <w:lang w:val="vi-VN"/>
        </w:rPr>
        <w:t>Q</w:t>
      </w:r>
      <w:r w:rsidRPr="006B7C30">
        <w:rPr>
          <w:color w:val="000000"/>
          <w:szCs w:val="28"/>
        </w:rPr>
        <w:t>uy hoạch tổng thể quốc gia;</w:t>
      </w:r>
      <w:bookmarkEnd w:id="26"/>
      <w:r w:rsidRPr="006B7C30">
        <w:rPr>
          <w:color w:val="000000"/>
          <w:szCs w:val="28"/>
        </w:rPr>
        <w:t xml:space="preserve"> </w:t>
      </w:r>
    </w:p>
    <w:p w14:paraId="5474BBE8" w14:textId="77777777" w:rsidR="006448FF" w:rsidRPr="006B7C30" w:rsidRDefault="006448FF" w:rsidP="006B7C30">
      <w:pPr>
        <w:pStyle w:val="ListParagraph"/>
        <w:numPr>
          <w:ilvl w:val="0"/>
          <w:numId w:val="21"/>
        </w:numPr>
        <w:spacing w:before="60" w:after="60" w:line="240" w:lineRule="auto"/>
        <w:rPr>
          <w:color w:val="000000"/>
          <w:szCs w:val="28"/>
        </w:rPr>
      </w:pPr>
      <w:bookmarkStart w:id="27" w:name="OLE_LINK295"/>
      <w:r w:rsidRPr="006B7C30">
        <w:rPr>
          <w:i/>
          <w:iCs/>
          <w:color w:val="000000"/>
          <w:szCs w:val="28"/>
          <w:lang w:val="vi-VN"/>
        </w:rPr>
        <w:t>Q</w:t>
      </w:r>
      <w:r w:rsidRPr="006B7C30">
        <w:rPr>
          <w:i/>
          <w:iCs/>
          <w:color w:val="000000"/>
          <w:szCs w:val="28"/>
        </w:rPr>
        <w:t>uy hoạch ngành quốc gia về y tế</w:t>
      </w:r>
      <w:r w:rsidRPr="006B7C30">
        <w:rPr>
          <w:color w:val="000000"/>
          <w:szCs w:val="28"/>
        </w:rPr>
        <w:t>: bao gồm các CSYT cấp vùng, liên tỉnh, liên ngành.</w:t>
      </w:r>
    </w:p>
    <w:bookmarkEnd w:id="27"/>
    <w:p w14:paraId="1D59A254" w14:textId="77777777" w:rsidR="006448FF" w:rsidRPr="006B7C30" w:rsidRDefault="006448FF" w:rsidP="006B7C30">
      <w:pPr>
        <w:spacing w:before="60" w:after="60" w:line="240" w:lineRule="auto"/>
        <w:ind w:firstLine="720"/>
        <w:rPr>
          <w:szCs w:val="28"/>
        </w:rPr>
      </w:pPr>
      <w:r w:rsidRPr="006B7C30">
        <w:rPr>
          <w:szCs w:val="28"/>
        </w:rPr>
        <w:t>- Đối tượng quy hoạch: Không thay đổi, điều chỉnh các nội dung Quy hoạch theo 5 lĩnh vực tại Quyết định 201/QĐ-TTg.</w:t>
      </w:r>
    </w:p>
    <w:p w14:paraId="12B52B56" w14:textId="77777777" w:rsidR="006448FF" w:rsidRPr="006B7C30" w:rsidRDefault="006448FF" w:rsidP="006B7C30">
      <w:pPr>
        <w:spacing w:before="60" w:after="60" w:line="240" w:lineRule="auto"/>
        <w:ind w:firstLine="720"/>
        <w:rPr>
          <w:szCs w:val="28"/>
        </w:rPr>
      </w:pPr>
      <w:r w:rsidRPr="006B7C30">
        <w:rPr>
          <w:szCs w:val="28"/>
        </w:rPr>
        <w:t xml:space="preserve">- </w:t>
      </w:r>
      <w:r w:rsidRPr="006B7C30">
        <w:rPr>
          <w:b/>
          <w:bCs/>
          <w:i/>
          <w:iCs/>
          <w:color w:val="000000"/>
          <w:szCs w:val="28"/>
        </w:rPr>
        <w:t>Quy hoạch này sẽ không bao gồm</w:t>
      </w:r>
      <w:r w:rsidRPr="006B7C30">
        <w:rPr>
          <w:color w:val="000000"/>
          <w:szCs w:val="28"/>
        </w:rPr>
        <w:t xml:space="preserve">: </w:t>
      </w:r>
      <w:r w:rsidRPr="006B7C30">
        <w:rPr>
          <w:szCs w:val="28"/>
        </w:rPr>
        <w:t xml:space="preserve">(i) các đơn vị quản lý nhà nước về y tế; (ii) các CSYT địa phương thuộc phạm vi quy hoạch tỉnh (bao gồm các CSYT cấp tỉnh, liên huyện và cấp huyện). </w:t>
      </w:r>
    </w:p>
    <w:p w14:paraId="4B4C4C45" w14:textId="77777777" w:rsidR="006448FF" w:rsidRPr="006B7C30" w:rsidRDefault="006448FF" w:rsidP="006B7C30">
      <w:pPr>
        <w:spacing w:before="60" w:after="60" w:line="240" w:lineRule="auto"/>
        <w:ind w:firstLine="720"/>
        <w:rPr>
          <w:szCs w:val="28"/>
          <w:u w:val="single"/>
        </w:rPr>
      </w:pPr>
      <w:r w:rsidRPr="006B7C30">
        <w:rPr>
          <w:szCs w:val="28"/>
        </w:rPr>
        <w:t xml:space="preserve">Điều chỉnh phạm vi đối tượng </w:t>
      </w:r>
      <w:r w:rsidRPr="006B7C30">
        <w:rPr>
          <w:szCs w:val="28"/>
          <w:u w:val="single"/>
        </w:rPr>
        <w:t>sẽ không quy hoạch mạng lưới cơ sở y tế ngoài công lập</w:t>
      </w:r>
      <w:r w:rsidRPr="006B7C30">
        <w:rPr>
          <w:szCs w:val="28"/>
        </w:rPr>
        <w:t xml:space="preserve"> theo Luật Quy hoạch (sửa đổi) mới được Quốc Hội thông qua tại Kỳ họp thứ 10: Quy hoạch mạng lưới cơ sở y tế </w:t>
      </w:r>
      <w:r w:rsidRPr="006B7C30">
        <w:rPr>
          <w:szCs w:val="28"/>
          <w:u w:val="single"/>
        </w:rPr>
        <w:t>công lập</w:t>
      </w:r>
    </w:p>
    <w:p w14:paraId="4916DE97" w14:textId="4AD1AEF3" w:rsidR="006448FF" w:rsidRPr="006B7C30" w:rsidRDefault="006448FF" w:rsidP="006B7C30">
      <w:pPr>
        <w:pStyle w:val="Heading3"/>
        <w:spacing w:before="60" w:after="60" w:line="240" w:lineRule="auto"/>
        <w:rPr>
          <w:b w:val="0"/>
          <w:bCs w:val="0"/>
          <w:color w:val="000000"/>
        </w:rPr>
      </w:pPr>
      <w:bookmarkStart w:id="28" w:name="_Toc218055721"/>
      <w:bookmarkStart w:id="29" w:name="_Toc218056122"/>
      <w:r w:rsidRPr="00F3643A">
        <w:rPr>
          <w:i w:val="0"/>
          <w:iCs w:val="0"/>
        </w:rPr>
        <w:t>3. Thời kỳ quy hoạch</w:t>
      </w:r>
      <w:bookmarkStart w:id="30" w:name="_Toc26997547"/>
      <w:bookmarkStart w:id="31" w:name="OLE_LINK561"/>
      <w:bookmarkEnd w:id="24"/>
      <w:bookmarkEnd w:id="25"/>
      <w:bookmarkEnd w:id="28"/>
      <w:bookmarkEnd w:id="29"/>
      <w:r w:rsidRPr="006B7C30">
        <w:t xml:space="preserve">: </w:t>
      </w:r>
      <w:r w:rsidRPr="006B7C30">
        <w:rPr>
          <w:b w:val="0"/>
          <w:bCs w:val="0"/>
          <w:color w:val="000000"/>
        </w:rPr>
        <w:t xml:space="preserve">Giữ nguyên thời kỳ Quy hoạch: 2021-2030, tầm nhìn: Đến năm 2050 </w:t>
      </w:r>
      <w:bookmarkEnd w:id="30"/>
      <w:bookmarkEnd w:id="31"/>
    </w:p>
    <w:p w14:paraId="438F0D57" w14:textId="2A5AA2AF" w:rsidR="009F0A54" w:rsidRDefault="009F0A54" w:rsidP="006B7C30">
      <w:pPr>
        <w:pStyle w:val="Heading2"/>
        <w:spacing w:before="60" w:after="60" w:line="240" w:lineRule="auto"/>
        <w:rPr>
          <w:color w:val="000000"/>
          <w:lang w:val="nl-NL"/>
        </w:rPr>
      </w:pPr>
      <w:r>
        <w:rPr>
          <w:color w:val="000000"/>
          <w:lang w:val="nl-NL"/>
        </w:rPr>
        <w:lastRenderedPageBreak/>
        <w:t>4</w:t>
      </w:r>
      <w:r w:rsidR="00300EA9" w:rsidRPr="006B7C30">
        <w:rPr>
          <w:color w:val="000000"/>
          <w:lang w:val="nl-NL"/>
        </w:rPr>
        <w:t>. Bố cục</w:t>
      </w:r>
      <w:r w:rsidR="003D4205" w:rsidRPr="006B7C30">
        <w:rPr>
          <w:color w:val="000000"/>
          <w:lang w:val="nl-NL"/>
        </w:rPr>
        <w:t xml:space="preserve">: </w:t>
      </w:r>
    </w:p>
    <w:p w14:paraId="14EC76BE" w14:textId="379AAA96" w:rsidR="00300EA9" w:rsidRPr="006B7C30" w:rsidRDefault="00300EA9" w:rsidP="006B7C30">
      <w:pPr>
        <w:pStyle w:val="Heading2"/>
        <w:spacing w:before="60" w:after="60" w:line="240" w:lineRule="auto"/>
        <w:rPr>
          <w:b w:val="0"/>
          <w:color w:val="000000"/>
          <w:lang w:val="nl-NL"/>
        </w:rPr>
      </w:pPr>
      <w:r w:rsidRPr="006B7C30">
        <w:rPr>
          <w:b w:val="0"/>
          <w:color w:val="000000"/>
        </w:rPr>
        <w:t xml:space="preserve">Dự thảo báo cáo </w:t>
      </w:r>
      <w:r w:rsidR="006448FF" w:rsidRPr="006B7C30">
        <w:rPr>
          <w:b w:val="0"/>
          <w:color w:val="000000"/>
        </w:rPr>
        <w:t xml:space="preserve">điều chỉnh </w:t>
      </w:r>
      <w:r w:rsidRPr="006B7C30">
        <w:rPr>
          <w:b w:val="0"/>
          <w:color w:val="000000"/>
        </w:rPr>
        <w:t xml:space="preserve">Quy hoạch mạng lưới cơ sở </w:t>
      </w:r>
      <w:r w:rsidR="00614EA0" w:rsidRPr="006B7C30">
        <w:rPr>
          <w:b w:val="0"/>
          <w:color w:val="000000"/>
        </w:rPr>
        <w:t>y tế</w:t>
      </w:r>
      <w:r w:rsidRPr="006B7C30">
        <w:rPr>
          <w:b w:val="0"/>
          <w:color w:val="000000"/>
        </w:rPr>
        <w:t xml:space="preserve"> thời kỳ 2021-2030, tầm nhìn đến năm 2050, bao gồm:</w:t>
      </w:r>
    </w:p>
    <w:p w14:paraId="002972F8" w14:textId="3D90A9EA" w:rsidR="00300EA9" w:rsidRPr="006B7C30" w:rsidRDefault="00300EA9" w:rsidP="006B7C30">
      <w:pPr>
        <w:spacing w:before="60" w:after="60" w:line="240" w:lineRule="auto"/>
        <w:ind w:firstLine="720"/>
        <w:rPr>
          <w:color w:val="000000"/>
          <w:szCs w:val="28"/>
        </w:rPr>
      </w:pPr>
      <w:r w:rsidRPr="006B7C30">
        <w:rPr>
          <w:color w:val="000000"/>
          <w:szCs w:val="28"/>
        </w:rPr>
        <w:t xml:space="preserve">Phần </w:t>
      </w:r>
      <w:r w:rsidR="00544A10" w:rsidRPr="006B7C30">
        <w:rPr>
          <w:color w:val="000000"/>
          <w:szCs w:val="28"/>
        </w:rPr>
        <w:t>I: Phần mở đầu, bao gồm các nội dung:</w:t>
      </w:r>
      <w:r w:rsidRPr="006B7C30">
        <w:rPr>
          <w:color w:val="000000"/>
          <w:szCs w:val="28"/>
        </w:rPr>
        <w:t xml:space="preserve"> </w:t>
      </w:r>
      <w:r w:rsidR="006448FF" w:rsidRPr="006B7C30">
        <w:rPr>
          <w:color w:val="000000"/>
          <w:szCs w:val="28"/>
        </w:rPr>
        <w:t>Bối cảnh và yêu cầu điều chỉnh quy hoạch</w:t>
      </w:r>
      <w:r w:rsidR="00544A10" w:rsidRPr="006B7C30">
        <w:rPr>
          <w:color w:val="000000"/>
          <w:szCs w:val="28"/>
        </w:rPr>
        <w:t xml:space="preserve">; </w:t>
      </w:r>
      <w:r w:rsidR="006448FF" w:rsidRPr="006B7C30">
        <w:rPr>
          <w:color w:val="000000"/>
          <w:szCs w:val="28"/>
        </w:rPr>
        <w:t>Quan điểm, mục tiêu, nguyên tắc điều chỉnh quy hoạch</w:t>
      </w:r>
      <w:r w:rsidR="00544A10" w:rsidRPr="006B7C30">
        <w:rPr>
          <w:color w:val="000000"/>
          <w:szCs w:val="28"/>
        </w:rPr>
        <w:t xml:space="preserve">; </w:t>
      </w:r>
      <w:r w:rsidR="006448FF" w:rsidRPr="006B7C30">
        <w:rPr>
          <w:color w:val="000000"/>
          <w:szCs w:val="28"/>
        </w:rPr>
        <w:t>Căn cứ xây dựng điều chỉnh quy hoạch</w:t>
      </w:r>
      <w:r w:rsidR="00544A10" w:rsidRPr="006B7C30">
        <w:rPr>
          <w:color w:val="000000"/>
          <w:szCs w:val="28"/>
        </w:rPr>
        <w:t>; Tên, phạm vi, đối tượng điều chỉnh quy hoạch</w:t>
      </w:r>
    </w:p>
    <w:p w14:paraId="7CC807CE" w14:textId="506A49A5" w:rsidR="00300EA9" w:rsidRPr="006B7C30" w:rsidRDefault="00300EA9" w:rsidP="006B7C30">
      <w:pPr>
        <w:spacing w:before="60" w:after="60" w:line="240" w:lineRule="auto"/>
        <w:ind w:firstLine="720"/>
        <w:rPr>
          <w:color w:val="000000"/>
          <w:szCs w:val="28"/>
        </w:rPr>
      </w:pPr>
      <w:r w:rsidRPr="006B7C30">
        <w:rPr>
          <w:color w:val="000000"/>
          <w:szCs w:val="28"/>
        </w:rPr>
        <w:t>Phần I</w:t>
      </w:r>
      <w:r w:rsidR="00544A10" w:rsidRPr="006B7C30">
        <w:rPr>
          <w:color w:val="000000"/>
          <w:szCs w:val="28"/>
        </w:rPr>
        <w:t>I</w:t>
      </w:r>
      <w:r w:rsidRPr="006B7C30">
        <w:rPr>
          <w:color w:val="000000"/>
          <w:szCs w:val="28"/>
        </w:rPr>
        <w:t xml:space="preserve">: </w:t>
      </w:r>
      <w:r w:rsidR="00544A10" w:rsidRPr="006B7C30">
        <w:rPr>
          <w:color w:val="000000"/>
          <w:szCs w:val="28"/>
        </w:rPr>
        <w:t>Nội dung điều chỉnh quy hoạch</w:t>
      </w:r>
    </w:p>
    <w:p w14:paraId="5268EC7A" w14:textId="5B181724" w:rsidR="00544A10" w:rsidRPr="006B7C30" w:rsidRDefault="00544A10" w:rsidP="006B7C30">
      <w:pPr>
        <w:spacing w:before="60" w:after="60" w:line="240" w:lineRule="auto"/>
        <w:ind w:firstLine="720"/>
        <w:rPr>
          <w:color w:val="000000"/>
          <w:szCs w:val="28"/>
        </w:rPr>
      </w:pPr>
      <w:r w:rsidRPr="006B7C30">
        <w:rPr>
          <w:color w:val="000000"/>
          <w:szCs w:val="28"/>
        </w:rPr>
        <w:t>- Thực trạng phát triển mạng lưới cơ sở y tế</w:t>
      </w:r>
    </w:p>
    <w:p w14:paraId="1E961649" w14:textId="415F3D69" w:rsidR="00544A10" w:rsidRPr="006B7C30" w:rsidRDefault="00544A10" w:rsidP="006B7C30">
      <w:pPr>
        <w:spacing w:before="60" w:after="60" w:line="240" w:lineRule="auto"/>
        <w:ind w:firstLine="720"/>
        <w:rPr>
          <w:color w:val="000000"/>
          <w:szCs w:val="28"/>
        </w:rPr>
      </w:pPr>
      <w:r w:rsidRPr="006B7C30">
        <w:rPr>
          <w:color w:val="000000"/>
          <w:szCs w:val="28"/>
        </w:rPr>
        <w:t xml:space="preserve">- </w:t>
      </w:r>
      <w:r w:rsidR="006B3F98" w:rsidRPr="006B7C30">
        <w:rPr>
          <w:color w:val="000000"/>
          <w:szCs w:val="28"/>
        </w:rPr>
        <w:t>Dự báo xu thế phát triển và kịch bản phát triển</w:t>
      </w:r>
    </w:p>
    <w:p w14:paraId="58D3431B" w14:textId="33D737CE" w:rsidR="006B3F98" w:rsidRPr="006B7C30" w:rsidRDefault="006B3F98" w:rsidP="006B7C30">
      <w:pPr>
        <w:spacing w:before="60" w:after="60" w:line="240" w:lineRule="auto"/>
        <w:ind w:firstLine="720"/>
        <w:rPr>
          <w:color w:val="000000"/>
          <w:szCs w:val="28"/>
        </w:rPr>
      </w:pPr>
      <w:r w:rsidRPr="006B7C30">
        <w:rPr>
          <w:color w:val="000000"/>
          <w:szCs w:val="28"/>
        </w:rPr>
        <w:t>- Phương án điều chỉnh phát triển mạng lưới cơ sở y tế</w:t>
      </w:r>
    </w:p>
    <w:p w14:paraId="15898112" w14:textId="6A7C4A63" w:rsidR="006B3F98" w:rsidRPr="006B7C30" w:rsidRDefault="006B3F98" w:rsidP="006B7C30">
      <w:pPr>
        <w:spacing w:before="60" w:after="60" w:line="240" w:lineRule="auto"/>
        <w:ind w:firstLine="720"/>
        <w:rPr>
          <w:color w:val="000000"/>
          <w:szCs w:val="28"/>
        </w:rPr>
      </w:pPr>
      <w:r w:rsidRPr="006B7C30">
        <w:rPr>
          <w:color w:val="000000"/>
          <w:szCs w:val="28"/>
        </w:rPr>
        <w:t>- Các giải pháp và nguồn lực thực hiện</w:t>
      </w:r>
    </w:p>
    <w:p w14:paraId="26C2429C" w14:textId="15BB2128" w:rsidR="006B3F98" w:rsidRPr="006B7C30" w:rsidRDefault="006B3F98" w:rsidP="006B7C30">
      <w:pPr>
        <w:spacing w:before="60" w:after="60" w:line="240" w:lineRule="auto"/>
        <w:ind w:firstLine="720"/>
        <w:rPr>
          <w:color w:val="000000"/>
          <w:szCs w:val="28"/>
        </w:rPr>
      </w:pPr>
      <w:r w:rsidRPr="006B7C30">
        <w:rPr>
          <w:color w:val="000000"/>
          <w:szCs w:val="28"/>
        </w:rPr>
        <w:t>Phần II: Tổ chức thực hiện</w:t>
      </w:r>
    </w:p>
    <w:p w14:paraId="4672A13F" w14:textId="721FEF95" w:rsidR="00300EA9" w:rsidRPr="006B7C30" w:rsidRDefault="009F0A54" w:rsidP="006B7C30">
      <w:pPr>
        <w:pStyle w:val="Heading2"/>
        <w:widowControl w:val="0"/>
        <w:spacing w:before="60" w:after="60" w:line="240" w:lineRule="auto"/>
        <w:rPr>
          <w:lang w:val="nl-NL"/>
        </w:rPr>
      </w:pPr>
      <w:r>
        <w:rPr>
          <w:lang w:val="nl-NL"/>
        </w:rPr>
        <w:t>5</w:t>
      </w:r>
      <w:r w:rsidR="00BE3CB9" w:rsidRPr="006B7C30">
        <w:rPr>
          <w:lang w:val="nl-NL"/>
        </w:rPr>
        <w:t xml:space="preserve">. </w:t>
      </w:r>
      <w:r w:rsidR="00300EA9" w:rsidRPr="006B7C30">
        <w:rPr>
          <w:lang w:val="nl-NL"/>
        </w:rPr>
        <w:t xml:space="preserve">Nội dung </w:t>
      </w:r>
      <w:r w:rsidR="006B3F98" w:rsidRPr="006B7C30">
        <w:rPr>
          <w:lang w:val="nl-NL"/>
        </w:rPr>
        <w:t xml:space="preserve">điều chỉnh </w:t>
      </w:r>
      <w:r w:rsidR="00300EA9" w:rsidRPr="006B7C30">
        <w:rPr>
          <w:lang w:val="nl-NL"/>
        </w:rPr>
        <w:t xml:space="preserve">chính của Quy hoạch </w:t>
      </w:r>
    </w:p>
    <w:p w14:paraId="32A791AD" w14:textId="4E37296E" w:rsidR="00BE3CB9" w:rsidRPr="006B7C30" w:rsidRDefault="009F0A54" w:rsidP="006B7C30">
      <w:pPr>
        <w:pStyle w:val="Heading2"/>
        <w:widowControl w:val="0"/>
        <w:spacing w:before="60" w:after="60" w:line="240" w:lineRule="auto"/>
        <w:rPr>
          <w:lang w:val="nl-NL"/>
        </w:rPr>
      </w:pPr>
      <w:r>
        <w:rPr>
          <w:lang w:val="nl-NL"/>
        </w:rPr>
        <w:t>5</w:t>
      </w:r>
      <w:r w:rsidR="00545A06" w:rsidRPr="006B7C30">
        <w:rPr>
          <w:lang w:val="nl-NL"/>
        </w:rPr>
        <w:t xml:space="preserve">.1 </w:t>
      </w:r>
      <w:r w:rsidR="006B3F98" w:rsidRPr="006B7C30">
        <w:rPr>
          <w:lang w:val="nl-NL"/>
        </w:rPr>
        <w:t>Điều chỉnh q</w:t>
      </w:r>
      <w:r w:rsidR="00BE3CB9" w:rsidRPr="006B7C30">
        <w:rPr>
          <w:lang w:val="nl-NL"/>
        </w:rPr>
        <w:t xml:space="preserve">uan điểm </w:t>
      </w:r>
      <w:r w:rsidR="006B3F98" w:rsidRPr="006B7C30">
        <w:rPr>
          <w:lang w:val="nl-NL"/>
        </w:rPr>
        <w:t>phát triển</w:t>
      </w:r>
    </w:p>
    <w:p w14:paraId="0A5CAD49" w14:textId="6E7DD646" w:rsidR="00A847C7" w:rsidRPr="006B7C30" w:rsidRDefault="00A847C7" w:rsidP="006B7C30">
      <w:pPr>
        <w:tabs>
          <w:tab w:val="left" w:pos="1134"/>
          <w:tab w:val="left" w:pos="1276"/>
        </w:tabs>
        <w:spacing w:before="60" w:after="60" w:line="240" w:lineRule="auto"/>
        <w:ind w:firstLine="720"/>
        <w:rPr>
          <w:szCs w:val="28"/>
        </w:rPr>
      </w:pPr>
      <w:r w:rsidRPr="006B7C30">
        <w:rPr>
          <w:color w:val="000000" w:themeColor="text1"/>
          <w:szCs w:val="28"/>
        </w:rPr>
        <w:t xml:space="preserve">Điều chỉnh bổ sung quan điểm: </w:t>
      </w:r>
      <w:r w:rsidRPr="00E71095">
        <w:rPr>
          <w:szCs w:val="28"/>
        </w:rPr>
        <w:t>nâng cao toàn diện chất lượng dịch vụ chăm sóc sức khỏe, phát triển y tế chuyên sâu</w:t>
      </w:r>
      <w:r w:rsidRPr="006B7C30">
        <w:rPr>
          <w:szCs w:val="28"/>
        </w:rPr>
        <w:t xml:space="preserve"> để mọi người dân được tiếp cận thuận lợi tới các dịch vụ bảo vệ, chăm sóc và nâng cao sức khỏe. Quan điểm này phù hợp với Nghị quyết 72-NQ/TW</w:t>
      </w:r>
    </w:p>
    <w:p w14:paraId="48B16651" w14:textId="270703B6" w:rsidR="00657705" w:rsidRPr="006B7C30" w:rsidRDefault="00657705" w:rsidP="006B7C30">
      <w:pPr>
        <w:tabs>
          <w:tab w:val="left" w:pos="1134"/>
          <w:tab w:val="left" w:pos="1276"/>
        </w:tabs>
        <w:spacing w:before="60" w:after="60" w:line="240" w:lineRule="auto"/>
        <w:ind w:firstLine="720"/>
        <w:rPr>
          <w:szCs w:val="28"/>
        </w:rPr>
      </w:pPr>
      <w:r w:rsidRPr="006B7C30">
        <w:rPr>
          <w:szCs w:val="28"/>
        </w:rPr>
        <w:t xml:space="preserve">Điều chỉnh bỏ quan điểm về phát triển y tế tư nhân: Huy động mọi nguồn lực đầu tư phát triển mạng lưới cơ sở y tế phù hợp với điều kiện phát triển kinh tế - xã hội. </w:t>
      </w:r>
      <w:r w:rsidRPr="006B7C30">
        <w:rPr>
          <w:bCs/>
          <w:szCs w:val="28"/>
        </w:rPr>
        <w:t>Khuyến khích xã hội hoá, đẩy mạnh hợp tác công - tư</w:t>
      </w:r>
      <w:r w:rsidRPr="006B7C30">
        <w:rPr>
          <w:szCs w:val="28"/>
        </w:rPr>
        <w:t xml:space="preserve">. </w:t>
      </w:r>
      <w:r w:rsidRPr="006B7C30">
        <w:rPr>
          <w:color w:val="000000" w:themeColor="text1"/>
          <w:szCs w:val="28"/>
        </w:rPr>
        <w:t xml:space="preserve">Bảo đảm tính kế thừa, tận dụng tối đa các cơ sở hạ </w:t>
      </w:r>
      <w:r w:rsidRPr="006B7C30">
        <w:rPr>
          <w:color w:val="000000" w:themeColor="text1"/>
          <w:spacing w:val="-2"/>
          <w:szCs w:val="28"/>
        </w:rPr>
        <w:t xml:space="preserve">tầng hiện có. </w:t>
      </w:r>
      <w:r w:rsidRPr="006B7C30">
        <w:rPr>
          <w:spacing w:val="-2"/>
          <w:szCs w:val="28"/>
        </w:rPr>
        <w:t>Sử dụng hiệu quả nguồn lực đầu tư, phòng chống lãng phí, tiêu cực</w:t>
      </w:r>
      <w:r w:rsidRPr="006B7C30">
        <w:rPr>
          <w:szCs w:val="28"/>
        </w:rPr>
        <w:t xml:space="preserve">. </w:t>
      </w:r>
    </w:p>
    <w:p w14:paraId="461E1A39" w14:textId="353D3601" w:rsidR="00BE3CB9" w:rsidRPr="006B7C30" w:rsidRDefault="009F0A54" w:rsidP="006B7C30">
      <w:pPr>
        <w:spacing w:before="60" w:after="60" w:line="240" w:lineRule="auto"/>
        <w:ind w:firstLine="720"/>
        <w:rPr>
          <w:b/>
          <w:bCs/>
          <w:szCs w:val="28"/>
        </w:rPr>
      </w:pPr>
      <w:r>
        <w:rPr>
          <w:b/>
          <w:bCs/>
          <w:szCs w:val="28"/>
        </w:rPr>
        <w:t>5</w:t>
      </w:r>
      <w:r w:rsidR="00545A06" w:rsidRPr="006B7C30">
        <w:rPr>
          <w:b/>
          <w:bCs/>
          <w:szCs w:val="28"/>
        </w:rPr>
        <w:t xml:space="preserve">.2. </w:t>
      </w:r>
      <w:r w:rsidR="00A847C7" w:rsidRPr="006B7C30">
        <w:rPr>
          <w:b/>
          <w:bCs/>
          <w:szCs w:val="28"/>
        </w:rPr>
        <w:t>Điều chỉnh mục tiêu cụ thể</w:t>
      </w:r>
    </w:p>
    <w:p w14:paraId="793DF398" w14:textId="742EB838" w:rsidR="00A847C7" w:rsidRPr="006B7C30" w:rsidRDefault="00B7380B" w:rsidP="006B7C30">
      <w:pPr>
        <w:spacing w:before="60" w:after="60" w:line="240" w:lineRule="auto"/>
        <w:ind w:firstLine="720"/>
        <w:rPr>
          <w:bCs/>
          <w:spacing w:val="-2"/>
          <w:szCs w:val="28"/>
        </w:rPr>
      </w:pPr>
      <w:r w:rsidRPr="006B7C30">
        <w:rPr>
          <w:color w:val="000000"/>
          <w:szCs w:val="28"/>
          <w:shd w:val="clear" w:color="auto" w:fill="FFFFFF"/>
        </w:rPr>
        <w:t xml:space="preserve">+ </w:t>
      </w:r>
      <w:r w:rsidR="00A847C7" w:rsidRPr="006B7C30">
        <w:rPr>
          <w:color w:val="000000"/>
          <w:szCs w:val="28"/>
          <w:shd w:val="clear" w:color="auto" w:fill="FFFFFF"/>
        </w:rPr>
        <w:t xml:space="preserve">Bảo đảm mỗi vùng đều có ít nhất một bệnh viện cấp chuyên sâu mức kỹ thuật cao; mỗi tỉnh có ít nhất một bệnh viện cấp chuyên sâu, </w:t>
      </w:r>
      <w:r w:rsidR="00A847C7" w:rsidRPr="006B7C30">
        <w:rPr>
          <w:color w:val="000000" w:themeColor="text1"/>
          <w:szCs w:val="28"/>
        </w:rPr>
        <w:t xml:space="preserve">phát triển các trung tâm chuyên khoa trong các bệnh viện đa khoa; Điều chỉnh một số bệnh viện đảm nhận chức năng vùng theo cấu trúc 6 vùng kinh tế - xã hội mới nhằm đảm bảo khả năng cung cấp các dịch vụ kỹ thuật thuộc cấp chuyên sâu đáp ứng nhu cầu chăm sóc sức khỏe cho người dân các tỉnh, </w:t>
      </w:r>
      <w:r w:rsidR="00A847C7" w:rsidRPr="006B7C30">
        <w:rPr>
          <w:color w:val="000000"/>
          <w:szCs w:val="28"/>
          <w:shd w:val="clear" w:color="auto" w:fill="FFFFFF"/>
        </w:rPr>
        <w:t>cung cấp các dịch vụ kỹ thuật chuyên sâu và hỗ chuyên môn, chuyển giao kỹ thuật cho các cơ sở khám bệnh, chữa bệnh trong tỉnh, liên tỉnh và liên vùng.</w:t>
      </w:r>
      <w:r w:rsidR="00A847C7" w:rsidRPr="006B7C30">
        <w:rPr>
          <w:bCs/>
          <w:spacing w:val="-2"/>
          <w:szCs w:val="28"/>
        </w:rPr>
        <w:t xml:space="preserve"> Đầu tư phát triển hệ thống cấp cứu ngoại viện quốc gia, củng cố hệ thống cấp cứu ngoại viện địa phương phù hợp với mạng lưới khám bệnh, chữa bệnh;</w:t>
      </w:r>
    </w:p>
    <w:p w14:paraId="539EB6F2" w14:textId="19F87EA1" w:rsidR="00A847C7" w:rsidRPr="006B7C30" w:rsidRDefault="00B7380B" w:rsidP="006B7C30">
      <w:pPr>
        <w:tabs>
          <w:tab w:val="left" w:pos="1134"/>
          <w:tab w:val="left" w:pos="1276"/>
        </w:tabs>
        <w:spacing w:before="60" w:after="60" w:line="240" w:lineRule="auto"/>
        <w:ind w:firstLine="720"/>
        <w:rPr>
          <w:color w:val="000000" w:themeColor="text1"/>
          <w:szCs w:val="28"/>
        </w:rPr>
      </w:pPr>
      <w:r w:rsidRPr="006B7C30">
        <w:rPr>
          <w:color w:val="000000" w:themeColor="text1"/>
          <w:szCs w:val="28"/>
        </w:rPr>
        <w:t xml:space="preserve">+ </w:t>
      </w:r>
      <w:r w:rsidR="00A847C7" w:rsidRPr="006B7C30">
        <w:rPr>
          <w:color w:val="000000" w:themeColor="text1"/>
          <w:szCs w:val="28"/>
        </w:rPr>
        <w:t>Hình thành cơ quan kiểm soát bệnh tật trung ương và các trung tâm kiểm soát bệnh tật khu vực</w:t>
      </w:r>
    </w:p>
    <w:p w14:paraId="638962D3" w14:textId="4E58189C" w:rsidR="00A847C7" w:rsidRPr="006B7C30" w:rsidRDefault="00B7380B" w:rsidP="006B7C30">
      <w:pPr>
        <w:tabs>
          <w:tab w:val="left" w:pos="1134"/>
          <w:tab w:val="left" w:pos="1276"/>
        </w:tabs>
        <w:spacing w:before="60" w:after="60" w:line="240" w:lineRule="auto"/>
        <w:ind w:firstLine="720"/>
        <w:rPr>
          <w:color w:val="000000" w:themeColor="text1"/>
          <w:szCs w:val="28"/>
        </w:rPr>
      </w:pPr>
      <w:r w:rsidRPr="006B7C30">
        <w:rPr>
          <w:color w:val="000000" w:themeColor="text1"/>
          <w:szCs w:val="28"/>
        </w:rPr>
        <w:t xml:space="preserve">+ </w:t>
      </w:r>
      <w:r w:rsidR="00A847C7" w:rsidRPr="006B7C30">
        <w:rPr>
          <w:color w:val="000000" w:themeColor="text1"/>
          <w:szCs w:val="28"/>
        </w:rPr>
        <w:t xml:space="preserve">Hình thành phòng xét nghiệm an toàn sinh học cấp 3 cho các trung tâm kiểm soát bệnh tật khu vực. </w:t>
      </w:r>
    </w:p>
    <w:p w14:paraId="506BB35C" w14:textId="6833B238" w:rsidR="00B7380B" w:rsidRPr="006B7C30" w:rsidRDefault="00B7380B" w:rsidP="006B7C30">
      <w:pPr>
        <w:tabs>
          <w:tab w:val="left" w:pos="1134"/>
          <w:tab w:val="left" w:pos="1276"/>
        </w:tabs>
        <w:spacing w:before="60" w:after="60" w:line="240" w:lineRule="auto"/>
        <w:ind w:firstLine="720"/>
        <w:rPr>
          <w:color w:val="000000" w:themeColor="text1"/>
          <w:szCs w:val="28"/>
        </w:rPr>
      </w:pPr>
      <w:r w:rsidRPr="006B7C30">
        <w:rPr>
          <w:color w:val="000000" w:themeColor="text1"/>
          <w:szCs w:val="28"/>
        </w:rPr>
        <w:t>+ Điều chỉnh chỉ tiêu giường bệnh/10.000 dân đến năm 2030 đạt 38 giường bệnh;</w:t>
      </w:r>
      <w:r w:rsidR="00657705" w:rsidRPr="006B7C30">
        <w:rPr>
          <w:color w:val="000000" w:themeColor="text1"/>
          <w:szCs w:val="28"/>
        </w:rPr>
        <w:t xml:space="preserve"> Bỏ chỉ tiêu về tỷ lệ giường bệnh tư nhân.</w:t>
      </w:r>
    </w:p>
    <w:p w14:paraId="74E3218A" w14:textId="084DA46D" w:rsidR="00487058" w:rsidRPr="006B7C30" w:rsidRDefault="00A251D7" w:rsidP="006B7C30">
      <w:pPr>
        <w:widowControl w:val="0"/>
        <w:tabs>
          <w:tab w:val="left" w:pos="720"/>
          <w:tab w:val="left" w:pos="1276"/>
        </w:tabs>
        <w:autoSpaceDE w:val="0"/>
        <w:autoSpaceDN w:val="0"/>
        <w:adjustRightInd w:val="0"/>
        <w:spacing w:before="60" w:after="60" w:line="240" w:lineRule="auto"/>
        <w:rPr>
          <w:b/>
          <w:bCs/>
          <w:iCs/>
          <w:color w:val="000000" w:themeColor="text1"/>
          <w:szCs w:val="28"/>
        </w:rPr>
      </w:pPr>
      <w:bookmarkStart w:id="32" w:name="_Toc106604251"/>
      <w:bookmarkStart w:id="33" w:name="_Toc106604296"/>
      <w:bookmarkStart w:id="34" w:name="_Toc106608382"/>
      <w:bookmarkStart w:id="35" w:name="_Toc106608502"/>
      <w:r w:rsidRPr="006B7C30">
        <w:rPr>
          <w:b/>
          <w:bCs/>
          <w:iCs/>
          <w:color w:val="000000" w:themeColor="text1"/>
          <w:szCs w:val="28"/>
        </w:rPr>
        <w:tab/>
      </w:r>
      <w:r w:rsidR="009F0A54">
        <w:rPr>
          <w:b/>
          <w:bCs/>
          <w:iCs/>
          <w:color w:val="000000" w:themeColor="text1"/>
          <w:szCs w:val="28"/>
        </w:rPr>
        <w:t>5</w:t>
      </w:r>
      <w:r w:rsidR="00545A06" w:rsidRPr="006B7C30">
        <w:rPr>
          <w:b/>
          <w:bCs/>
          <w:iCs/>
          <w:color w:val="000000" w:themeColor="text1"/>
          <w:szCs w:val="28"/>
        </w:rPr>
        <w:t xml:space="preserve">.3. </w:t>
      </w:r>
      <w:r w:rsidR="00097F86" w:rsidRPr="006B7C30">
        <w:rPr>
          <w:b/>
          <w:bCs/>
          <w:iCs/>
          <w:color w:val="000000" w:themeColor="text1"/>
          <w:szCs w:val="28"/>
        </w:rPr>
        <w:t>Điều chỉnh</w:t>
      </w:r>
      <w:r w:rsidR="00487058" w:rsidRPr="006B7C30">
        <w:rPr>
          <w:b/>
          <w:bCs/>
          <w:iCs/>
          <w:color w:val="000000" w:themeColor="text1"/>
          <w:szCs w:val="28"/>
        </w:rPr>
        <w:t xml:space="preserve"> </w:t>
      </w:r>
      <w:r w:rsidR="00097F86" w:rsidRPr="006B7C30">
        <w:rPr>
          <w:b/>
          <w:bCs/>
          <w:iCs/>
          <w:color w:val="000000" w:themeColor="text1"/>
          <w:szCs w:val="28"/>
        </w:rPr>
        <w:t>p</w:t>
      </w:r>
      <w:r w:rsidR="00487058" w:rsidRPr="006B7C30">
        <w:rPr>
          <w:b/>
          <w:bCs/>
          <w:iCs/>
          <w:color w:val="000000" w:themeColor="text1"/>
          <w:szCs w:val="28"/>
        </w:rPr>
        <w:t xml:space="preserve">hương án Quy hoạch </w:t>
      </w:r>
    </w:p>
    <w:p w14:paraId="4892F22F" w14:textId="77A514E1" w:rsidR="00657705" w:rsidRPr="006B7C30" w:rsidRDefault="00545A06" w:rsidP="006B7C30">
      <w:pPr>
        <w:pStyle w:val="Heading4"/>
        <w:spacing w:before="60" w:after="60" w:line="240" w:lineRule="auto"/>
        <w:rPr>
          <w:szCs w:val="28"/>
        </w:rPr>
      </w:pPr>
      <w:bookmarkStart w:id="36" w:name="_Toc114472824"/>
      <w:r w:rsidRPr="006B7C30">
        <w:rPr>
          <w:szCs w:val="28"/>
        </w:rPr>
        <w:lastRenderedPageBreak/>
        <w:t xml:space="preserve">a) </w:t>
      </w:r>
      <w:r w:rsidR="00097F86" w:rsidRPr="006B7C30">
        <w:rPr>
          <w:szCs w:val="28"/>
        </w:rPr>
        <w:t>Lĩnh vực khám bệnh, chữa bệnh và phục hồi chức năng</w:t>
      </w:r>
      <w:bookmarkStart w:id="37" w:name="OLE_LINK304"/>
      <w:bookmarkEnd w:id="36"/>
    </w:p>
    <w:p w14:paraId="4C1A2739" w14:textId="3C61E80B" w:rsidR="00097F86" w:rsidRPr="006B7C30" w:rsidRDefault="00B05B61" w:rsidP="006B7C30">
      <w:pPr>
        <w:spacing w:before="60" w:after="60" w:line="240" w:lineRule="auto"/>
        <w:ind w:firstLine="720"/>
        <w:rPr>
          <w:szCs w:val="28"/>
        </w:rPr>
      </w:pPr>
      <w:r w:rsidRPr="006B7C30">
        <w:rPr>
          <w:szCs w:val="28"/>
        </w:rPr>
        <w:t>(i)</w:t>
      </w:r>
      <w:r w:rsidR="00C70446" w:rsidRPr="006B7C30">
        <w:rPr>
          <w:szCs w:val="28"/>
        </w:rPr>
        <w:t xml:space="preserve"> </w:t>
      </w:r>
      <w:r w:rsidR="00657705" w:rsidRPr="006B7C30">
        <w:rPr>
          <w:szCs w:val="28"/>
        </w:rPr>
        <w:t>Điều chỉnh quy hoạch các</w:t>
      </w:r>
      <w:r w:rsidR="00097F86" w:rsidRPr="006B7C30">
        <w:rPr>
          <w:szCs w:val="28"/>
        </w:rPr>
        <w:t xml:space="preserve"> cơ sở khám bệnh, chữa bệnh đã được tích hợp trong Quy hoạch tổng thể Quốc gia</w:t>
      </w:r>
    </w:p>
    <w:p w14:paraId="47C7D762" w14:textId="608E6DE9" w:rsidR="00097F86" w:rsidRPr="00F67B0E" w:rsidRDefault="00C70446" w:rsidP="006B7C30">
      <w:pPr>
        <w:pStyle w:val="ListParagraph"/>
        <w:numPr>
          <w:ilvl w:val="2"/>
          <w:numId w:val="0"/>
        </w:numPr>
        <w:spacing w:before="60" w:after="60" w:line="240" w:lineRule="auto"/>
        <w:ind w:firstLine="720"/>
        <w:contextualSpacing w:val="0"/>
        <w:rPr>
          <w:szCs w:val="28"/>
        </w:rPr>
      </w:pPr>
      <w:bookmarkStart w:id="38" w:name="_Hlk212686616"/>
      <w:r w:rsidRPr="006B7C30">
        <w:rPr>
          <w:szCs w:val="28"/>
        </w:rPr>
        <w:t xml:space="preserve">- </w:t>
      </w:r>
      <w:r w:rsidR="00097F86" w:rsidRPr="006B7C30">
        <w:rPr>
          <w:szCs w:val="28"/>
        </w:rPr>
        <w:t>Tiếp tục đầu tư, nâng cấp 06 BV cấp quốc gia hạng đặc biệt hiện có (BV Bạch Mai, BV Chợ Rẫy, BV TW Huế, BV Việt Đức, Bệnh viện Trung ương Quân đội 108 và Bệnh viện Quân y 175</w:t>
      </w:r>
      <w:r w:rsidR="00097F86" w:rsidRPr="006B7C30">
        <w:rPr>
          <w:rStyle w:val="FootnoteReference"/>
          <w:szCs w:val="28"/>
        </w:rPr>
        <w:footnoteReference w:id="1"/>
      </w:r>
      <w:r w:rsidR="00097F86" w:rsidRPr="006B7C30">
        <w:rPr>
          <w:szCs w:val="28"/>
        </w:rPr>
        <w:t xml:space="preserve">) là </w:t>
      </w:r>
      <w:r w:rsidR="00097F86" w:rsidRPr="00F3643A">
        <w:rPr>
          <w:szCs w:val="28"/>
        </w:rPr>
        <w:t>bệnh viện cấp chuyên sâu mức kỹ thuật cao</w:t>
      </w:r>
      <w:r w:rsidR="00097F86" w:rsidRPr="00F67B0E">
        <w:rPr>
          <w:szCs w:val="28"/>
        </w:rPr>
        <w:t xml:space="preserve">, đạt được chứng nhận chất lượng cấp quốc tế để trở thành bệnh viện hiện đại ngang </w:t>
      </w:r>
      <w:r w:rsidR="00097F86" w:rsidRPr="00F3643A">
        <w:rPr>
          <w:szCs w:val="28"/>
        </w:rPr>
        <w:t>tầm một số nước phát triển trong khu vực</w:t>
      </w:r>
      <w:r w:rsidR="00097F86" w:rsidRPr="00F67B0E">
        <w:rPr>
          <w:szCs w:val="28"/>
        </w:rPr>
        <w:t xml:space="preserve"> theo định hướng của Nghị quyết số 19-NQ/TW.</w:t>
      </w:r>
    </w:p>
    <w:p w14:paraId="589EACE8" w14:textId="5CB8A5E3" w:rsidR="00097F86" w:rsidRPr="00F3643A" w:rsidRDefault="00C70446" w:rsidP="006B7C30">
      <w:pPr>
        <w:pStyle w:val="ListParagraph"/>
        <w:numPr>
          <w:ilvl w:val="2"/>
          <w:numId w:val="0"/>
        </w:numPr>
        <w:spacing w:before="60" w:after="60" w:line="240" w:lineRule="auto"/>
        <w:ind w:firstLine="720"/>
        <w:contextualSpacing w:val="0"/>
        <w:rPr>
          <w:szCs w:val="28"/>
        </w:rPr>
      </w:pPr>
      <w:r w:rsidRPr="00F3643A">
        <w:rPr>
          <w:szCs w:val="28"/>
        </w:rPr>
        <w:t xml:space="preserve">- </w:t>
      </w:r>
      <w:r w:rsidR="00097F86" w:rsidRPr="00F3643A">
        <w:rPr>
          <w:szCs w:val="28"/>
        </w:rPr>
        <w:t>Đầu tư xây mới, nâng cấp, mở rộng quy mô, phát triển bệnh viện y học cổ truyền thuộc Học viện Y Dược cổ truyền Việt Nam thành bệnh viện chuyên sâu về y học cổ truyền đạt tiêu chuẩn chất lượng quốc tế;</w:t>
      </w:r>
    </w:p>
    <w:p w14:paraId="5A5C261C" w14:textId="2E9ABE6F" w:rsidR="00097F86" w:rsidRPr="006B7C30" w:rsidRDefault="00C70446" w:rsidP="006B7C30">
      <w:pPr>
        <w:pStyle w:val="ListParagraph"/>
        <w:numPr>
          <w:ilvl w:val="2"/>
          <w:numId w:val="0"/>
        </w:numPr>
        <w:spacing w:before="60" w:after="60" w:line="240" w:lineRule="auto"/>
        <w:ind w:firstLine="720"/>
        <w:contextualSpacing w:val="0"/>
        <w:rPr>
          <w:szCs w:val="28"/>
          <w:u w:val="single"/>
        </w:rPr>
      </w:pPr>
      <w:r w:rsidRPr="006B7C30">
        <w:rPr>
          <w:szCs w:val="28"/>
        </w:rPr>
        <w:t xml:space="preserve">- </w:t>
      </w:r>
      <w:r w:rsidR="00097F86" w:rsidRPr="006B7C30">
        <w:rPr>
          <w:szCs w:val="28"/>
        </w:rPr>
        <w:t>Đầu tư xây mới, nâng cấp, mở rộng quy mô, phát triển bệnh viện cơ sở 3 thuộc Đại học Y Dược Thành phố Hồ Chí thành bệnh viện chuyên sâu về y học cổ truyền đạt tiêu chuẩn chất lượng quốc tế</w:t>
      </w:r>
    </w:p>
    <w:p w14:paraId="1C2ED43E" w14:textId="6AFC6DB0" w:rsidR="00097F86" w:rsidRPr="00F3643A" w:rsidRDefault="00C70446" w:rsidP="006B7C30">
      <w:pPr>
        <w:pStyle w:val="ListParagraph"/>
        <w:numPr>
          <w:ilvl w:val="2"/>
          <w:numId w:val="0"/>
        </w:numPr>
        <w:spacing w:before="60" w:after="60" w:line="240" w:lineRule="auto"/>
        <w:ind w:firstLine="720"/>
        <w:contextualSpacing w:val="0"/>
        <w:rPr>
          <w:szCs w:val="28"/>
        </w:rPr>
      </w:pPr>
      <w:r w:rsidRPr="00F3643A">
        <w:rPr>
          <w:szCs w:val="28"/>
        </w:rPr>
        <w:t xml:space="preserve">- </w:t>
      </w:r>
      <w:r w:rsidR="00097F86" w:rsidRPr="00F3643A">
        <w:rPr>
          <w:szCs w:val="28"/>
        </w:rPr>
        <w:t>Đầu tư phát triển một số bệnh viện đa khoa cấp chuyên sâu đạt mức kỹ thuật cao, đảm bảo mỗi vùng có ít nhất 1 bệnh viện đa khoa đạt cấp chuyên sâu mức kỹ thuật cao:</w:t>
      </w:r>
    </w:p>
    <w:p w14:paraId="4B9120B8" w14:textId="77777777" w:rsidR="00097F86" w:rsidRPr="00F3643A" w:rsidRDefault="00097F86" w:rsidP="00CE657A">
      <w:pPr>
        <w:pStyle w:val="ListParagraph"/>
        <w:spacing w:before="60" w:after="60" w:line="240" w:lineRule="auto"/>
        <w:ind w:left="0" w:firstLine="720"/>
        <w:rPr>
          <w:szCs w:val="28"/>
        </w:rPr>
      </w:pPr>
      <w:r w:rsidRPr="00F3643A">
        <w:rPr>
          <w:szCs w:val="28"/>
        </w:rPr>
        <w:t>+ Vùng Trung du và miền núi phía Bắc: Bệnh viện đa khoa Trung ương Thái Nguyên (Thái Nguyên)</w:t>
      </w:r>
    </w:p>
    <w:p w14:paraId="19A116A7" w14:textId="77777777" w:rsidR="00097F86" w:rsidRPr="00F3643A" w:rsidRDefault="00097F86" w:rsidP="00CE657A">
      <w:pPr>
        <w:pStyle w:val="ListParagraph"/>
        <w:spacing w:before="60" w:after="60" w:line="240" w:lineRule="auto"/>
        <w:ind w:left="0" w:firstLine="720"/>
        <w:rPr>
          <w:szCs w:val="28"/>
        </w:rPr>
      </w:pPr>
      <w:r w:rsidRPr="00F3643A">
        <w:rPr>
          <w:szCs w:val="28"/>
        </w:rPr>
        <w:t>+ Vùng Đồng bằng sông Hồng: Bệnh viện Bạch Mai</w:t>
      </w:r>
    </w:p>
    <w:p w14:paraId="53EEB60B" w14:textId="77777777" w:rsidR="00097F86" w:rsidRPr="00F3643A" w:rsidRDefault="00097F86" w:rsidP="00CE657A">
      <w:pPr>
        <w:pStyle w:val="ListParagraph"/>
        <w:spacing w:before="60" w:after="60" w:line="240" w:lineRule="auto"/>
        <w:ind w:left="0" w:firstLine="720"/>
        <w:rPr>
          <w:szCs w:val="28"/>
        </w:rPr>
      </w:pPr>
      <w:r w:rsidRPr="00F3643A">
        <w:rPr>
          <w:szCs w:val="28"/>
        </w:rPr>
        <w:t>+ Vùng Bắc Trung bộ: Bệnh viện Trung ương Huế</w:t>
      </w:r>
    </w:p>
    <w:p w14:paraId="07CAB8BD" w14:textId="77777777" w:rsidR="00097F86" w:rsidRPr="00F3643A" w:rsidRDefault="00097F86" w:rsidP="00CE657A">
      <w:pPr>
        <w:pStyle w:val="ListParagraph"/>
        <w:spacing w:before="60" w:after="60" w:line="240" w:lineRule="auto"/>
        <w:ind w:left="0" w:firstLine="720"/>
        <w:rPr>
          <w:szCs w:val="28"/>
        </w:rPr>
      </w:pPr>
      <w:r w:rsidRPr="00F3643A">
        <w:rPr>
          <w:szCs w:val="28"/>
        </w:rPr>
        <w:t>+ Vùng Duyên hải Nam bộ và Tây nguyên: Bệnh viện Đà Nẵng, Bệnh viện đa khoa Khánh Hòa</w:t>
      </w:r>
    </w:p>
    <w:p w14:paraId="071DDDFD" w14:textId="77777777" w:rsidR="00097F86" w:rsidRPr="00F3643A" w:rsidRDefault="00097F86" w:rsidP="00CE657A">
      <w:pPr>
        <w:pStyle w:val="ListParagraph"/>
        <w:spacing w:before="60" w:after="60" w:line="240" w:lineRule="auto"/>
        <w:ind w:left="0" w:firstLine="720"/>
        <w:rPr>
          <w:szCs w:val="28"/>
        </w:rPr>
      </w:pPr>
      <w:r w:rsidRPr="00F3643A">
        <w:rPr>
          <w:szCs w:val="28"/>
        </w:rPr>
        <w:t>+ Vùng Nam Trung bộ: Bệnh viện Chợ Rẫy</w:t>
      </w:r>
    </w:p>
    <w:p w14:paraId="1FD9F6A6" w14:textId="77777777" w:rsidR="00097F86" w:rsidRPr="00F3643A" w:rsidRDefault="00097F86" w:rsidP="00CE657A">
      <w:pPr>
        <w:pStyle w:val="ListParagraph"/>
        <w:spacing w:before="60" w:after="60" w:line="240" w:lineRule="auto"/>
        <w:ind w:left="0" w:firstLine="720"/>
        <w:rPr>
          <w:szCs w:val="28"/>
        </w:rPr>
      </w:pPr>
      <w:r w:rsidRPr="00F3643A">
        <w:rPr>
          <w:szCs w:val="28"/>
        </w:rPr>
        <w:t>+ Vùng Đồng bằng sông Cửu Long: Bệnh viện đa khoa Trung ương Cần Thơ</w:t>
      </w:r>
    </w:p>
    <w:p w14:paraId="07D7F994" w14:textId="762AAC66" w:rsidR="00097F86" w:rsidRPr="006B7C30" w:rsidRDefault="00C70446" w:rsidP="006B7C30">
      <w:pPr>
        <w:pStyle w:val="ListParagraph"/>
        <w:numPr>
          <w:ilvl w:val="2"/>
          <w:numId w:val="0"/>
        </w:numPr>
        <w:spacing w:before="60" w:after="60" w:line="240" w:lineRule="auto"/>
        <w:ind w:firstLine="720"/>
        <w:contextualSpacing w:val="0"/>
        <w:rPr>
          <w:szCs w:val="28"/>
        </w:rPr>
      </w:pPr>
      <w:r w:rsidRPr="006B7C30">
        <w:rPr>
          <w:szCs w:val="28"/>
        </w:rPr>
        <w:t xml:space="preserve">- </w:t>
      </w:r>
      <w:r w:rsidR="00097F86" w:rsidRPr="006B7C30">
        <w:rPr>
          <w:szCs w:val="28"/>
        </w:rPr>
        <w:t xml:space="preserve">Đầu tư nâng cấp các bệnh viện trực thuộc Bộ Y tế thành bệnh viện cấp chuyên sâu, hiện đại thực hiện chức năng, nhiệm vụ: (i) cung ứng các dịch vụ y tế chuyên sâu và chuyên sâu kỹ thuật cao trên phạm vi cả nước; (ii) chỉ đạo tuyến, hỗ trợ kỹ thuật chuyên sâu cho các bệnh viện tuyến dưới thuộc các vùng KT-XH; (iii) nghiên cứu, phát triển kỹ thuật chuyên sâu và chuyển giao công nghệ; (iv) đào tạo thực hành; (v) đảm nhận vai trò ứng phó cấp quốc gia khi có dịch bệnh, thảm họa. Tiếp nhận 04 bệnh viện chỉnh hình – phục hồi chức năng của ngành lao động thương binh xã hội cũ chuyển về ngành y tế quản lý (BV Chỉnh hình – Phục hồi chức năng Hà Nội, BV CH-PHCN Đà Nẵng, BV CH-PHCN Cần Thơ, BV CH-PHCN TP Hồ Chí Minh) và sắp xếp sáp nhập vào một số bệnh viện, trường </w:t>
      </w:r>
      <w:r w:rsidR="00097F86" w:rsidRPr="006B7C30">
        <w:rPr>
          <w:szCs w:val="28"/>
        </w:rPr>
        <w:lastRenderedPageBreak/>
        <w:t>đại học trực thuộc Bộ Y tế. Tổng số bệnh viện trực thuộc Bộ Y tế là 29 bệnh viện đa khoa và chuyên khoa.</w:t>
      </w:r>
    </w:p>
    <w:bookmarkEnd w:id="38"/>
    <w:p w14:paraId="038E49E2" w14:textId="7318405D" w:rsidR="00097F86" w:rsidRPr="006B7C30" w:rsidRDefault="00C70446" w:rsidP="006B7C30">
      <w:pPr>
        <w:pStyle w:val="ListParagraph"/>
        <w:numPr>
          <w:ilvl w:val="2"/>
          <w:numId w:val="0"/>
        </w:numPr>
        <w:spacing w:before="60" w:after="60" w:line="240" w:lineRule="auto"/>
        <w:ind w:firstLine="720"/>
        <w:contextualSpacing w:val="0"/>
        <w:rPr>
          <w:szCs w:val="28"/>
        </w:rPr>
      </w:pPr>
      <w:r w:rsidRPr="006B7C30">
        <w:rPr>
          <w:szCs w:val="28"/>
        </w:rPr>
        <w:t xml:space="preserve">- </w:t>
      </w:r>
      <w:r w:rsidR="00097F86" w:rsidRPr="006B7C30">
        <w:rPr>
          <w:szCs w:val="28"/>
        </w:rPr>
        <w:t xml:space="preserve">Điều chỉnh nội dung đầu tư xây mới BVĐK cấp chuyên sâu của vùng Tây Nguyên, chuyển sang đầu tư nâng cấp Bệnh viện đa khoa vùng Tây Nguyên hiện có tại Đăk Lăk trở thành Bệnh viện cấp chuyên sâu đảm nhận chức năng cung cấp dịch vụ và hỗ trợ chuyên môn cho các cơ sở khám bệnh, chữa bệnh tiểu vùng Tây Nguyên. </w:t>
      </w:r>
    </w:p>
    <w:p w14:paraId="04B50F8A" w14:textId="2BFF04A2" w:rsidR="00097F86" w:rsidRPr="006B7C30" w:rsidRDefault="00C70446" w:rsidP="006B7C30">
      <w:pPr>
        <w:pStyle w:val="ListParagraph"/>
        <w:numPr>
          <w:ilvl w:val="2"/>
          <w:numId w:val="0"/>
        </w:numPr>
        <w:spacing w:before="60" w:after="60" w:line="240" w:lineRule="auto"/>
        <w:ind w:firstLine="720"/>
        <w:contextualSpacing w:val="0"/>
        <w:rPr>
          <w:szCs w:val="28"/>
        </w:rPr>
      </w:pPr>
      <w:r w:rsidRPr="006B7C30">
        <w:rPr>
          <w:szCs w:val="28"/>
        </w:rPr>
        <w:t xml:space="preserve">- </w:t>
      </w:r>
      <w:r w:rsidR="00097F86" w:rsidRPr="006B7C30">
        <w:rPr>
          <w:szCs w:val="28"/>
        </w:rPr>
        <w:t>Điều chỉnh bỏ nội dung nâng cấp, xây dựng mới một số bệnh viện trực thuộc Bộ Y tế</w:t>
      </w:r>
      <w:bookmarkStart w:id="39" w:name="OLE_LINK68"/>
      <w:r w:rsidR="00097F86" w:rsidRPr="006B7C30">
        <w:rPr>
          <w:szCs w:val="28"/>
        </w:rPr>
        <w:t xml:space="preserve"> thành bệnh viện chuyên sâu kỹ thuật cao, hiện đại, ngang tầm các nước phát triển trong khu vực và quốc tế</w:t>
      </w:r>
      <w:bookmarkEnd w:id="39"/>
    </w:p>
    <w:p w14:paraId="3121C998" w14:textId="4591AA4D" w:rsidR="00097F86" w:rsidRPr="006B7C30" w:rsidRDefault="00B05B61" w:rsidP="006B7C30">
      <w:pPr>
        <w:spacing w:before="60" w:after="60" w:line="240" w:lineRule="auto"/>
        <w:ind w:firstLine="720"/>
        <w:rPr>
          <w:szCs w:val="28"/>
        </w:rPr>
      </w:pPr>
      <w:r w:rsidRPr="006B7C30">
        <w:rPr>
          <w:szCs w:val="28"/>
        </w:rPr>
        <w:t>(ii</w:t>
      </w:r>
      <w:r w:rsidR="00C70446" w:rsidRPr="006B7C30">
        <w:rPr>
          <w:szCs w:val="28"/>
        </w:rPr>
        <w:t>) Điều chỉnh c</w:t>
      </w:r>
      <w:r w:rsidR="00097F86" w:rsidRPr="006B7C30">
        <w:rPr>
          <w:szCs w:val="28"/>
        </w:rPr>
        <w:t>ác cơ sở thuộc phạm vi Quy hoạch ngành quốc gia</w:t>
      </w:r>
    </w:p>
    <w:bookmarkEnd w:id="37"/>
    <w:p w14:paraId="3D50D96E" w14:textId="2182B5C8" w:rsidR="00097F86" w:rsidRPr="006B7C30" w:rsidRDefault="00C70446" w:rsidP="006B7C30">
      <w:pPr>
        <w:spacing w:before="60" w:after="60" w:line="240" w:lineRule="auto"/>
        <w:ind w:firstLine="720"/>
        <w:rPr>
          <w:szCs w:val="28"/>
        </w:rPr>
      </w:pPr>
      <w:r w:rsidRPr="006B7C30">
        <w:rPr>
          <w:szCs w:val="28"/>
        </w:rPr>
        <w:t>Tiếp tục t</w:t>
      </w:r>
      <w:r w:rsidR="00097F86" w:rsidRPr="006B7C30">
        <w:rPr>
          <w:szCs w:val="28"/>
        </w:rPr>
        <w:t>hực hiện quy hoạch một số bệnh viện đa khoa cấp tỉnh đảm nhận chức năng vùng</w:t>
      </w:r>
      <w:r w:rsidRPr="006B7C30">
        <w:rPr>
          <w:szCs w:val="28"/>
        </w:rPr>
        <w:t>, đ</w:t>
      </w:r>
      <w:r w:rsidR="00097F86" w:rsidRPr="006B7C30">
        <w:rPr>
          <w:szCs w:val="28"/>
        </w:rPr>
        <w:t xml:space="preserve">iều chỉnh, sửa đổi một số nội dung như sau: </w:t>
      </w:r>
    </w:p>
    <w:p w14:paraId="61B234FD" w14:textId="77777777" w:rsidR="00097F86" w:rsidRPr="00F67B0E" w:rsidRDefault="00097F86" w:rsidP="006B7C30">
      <w:pPr>
        <w:pStyle w:val="ListParagraph"/>
        <w:numPr>
          <w:ilvl w:val="2"/>
          <w:numId w:val="0"/>
        </w:numPr>
        <w:spacing w:before="60" w:after="60" w:line="240" w:lineRule="auto"/>
        <w:ind w:firstLine="720"/>
        <w:contextualSpacing w:val="0"/>
        <w:rPr>
          <w:szCs w:val="28"/>
        </w:rPr>
      </w:pPr>
      <w:r w:rsidRPr="00F3643A">
        <w:rPr>
          <w:szCs w:val="28"/>
        </w:rPr>
        <w:t>Điều chỉnh phương án đầu tư nâng cấp một số bệnh viện đa khoa cấp tỉnh thành bệnh viện đảm nhận chức năng vùng phù hợp với phân bố không gian 6 vùng kinh tế - xã hội theo Nghị quyết 252/2025/QH15 nhằm đảm bảo khả năng tiếp cận của người dân tới các dịch vụ điều trị nội trú chuyên sâu và góp phần giảm tình trạng quá tải của các BV tuyến cuối ở các thành phố lớn</w:t>
      </w:r>
      <w:r w:rsidRPr="00F67B0E">
        <w:rPr>
          <w:szCs w:val="28"/>
        </w:rPr>
        <w:t xml:space="preserve">. </w:t>
      </w:r>
      <w:bookmarkStart w:id="40" w:name="_Hlk212687207"/>
      <w:bookmarkStart w:id="41" w:name="_Hlk121373558"/>
      <w:r w:rsidRPr="00F67B0E">
        <w:rPr>
          <w:szCs w:val="28"/>
        </w:rPr>
        <w:t xml:space="preserve">Bệnh viện đa khoa cấp tỉnh đảm nhận chức năng vùng là bệnh viện tuyến tỉnh </w:t>
      </w:r>
      <w:r w:rsidRPr="00F3643A">
        <w:rPr>
          <w:szCs w:val="28"/>
        </w:rPr>
        <w:t>có năng lực cung ứng các dịch vụ kỹ thuật chuyên sâu cho người dân và hỗ trợ, chuyển giao chuyên môn kỹ thuật cho các cơ sở khám bệnh, chữa bệnh trong vùng</w:t>
      </w:r>
      <w:r w:rsidRPr="00F67B0E">
        <w:rPr>
          <w:szCs w:val="28"/>
        </w:rPr>
        <w:t>.</w:t>
      </w:r>
      <w:bookmarkEnd w:id="40"/>
      <w:r w:rsidRPr="00F67B0E">
        <w:rPr>
          <w:szCs w:val="28"/>
        </w:rPr>
        <w:t xml:space="preserve"> Chức năng nhiệm vụ của các bệnh viện đa khoa cấp tỉnh đảm nhận chức năng vùng là: (i) cung ứng dịch vụ y tế cho người dân trong tỉnh và cung ứng dịch vụ điều trị nội trú cho các tỉnh lân cận trong vùng; (ii) chỉ đạo tuyến và hỗ trợ kỹ thuật cho các cơ sở y tế trong vùng; (iii) đào tạo thực hành và đảm nhận vai trò ứng phó cấp vùng khi có dịch bệnh, thảm họa.</w:t>
      </w:r>
    </w:p>
    <w:bookmarkEnd w:id="41"/>
    <w:p w14:paraId="0CA7BA8F" w14:textId="7FB5EC09" w:rsidR="00097F86" w:rsidRPr="006B7C30" w:rsidRDefault="00097F86" w:rsidP="006B7C30">
      <w:pPr>
        <w:widowControl w:val="0"/>
        <w:autoSpaceDE w:val="0"/>
        <w:autoSpaceDN w:val="0"/>
        <w:adjustRightInd w:val="0"/>
        <w:spacing w:before="60" w:after="60" w:line="240" w:lineRule="auto"/>
        <w:ind w:firstLine="720"/>
        <w:rPr>
          <w:color w:val="000000" w:themeColor="text1"/>
          <w:szCs w:val="28"/>
        </w:rPr>
      </w:pPr>
      <w:r w:rsidRPr="006B7C30">
        <w:rPr>
          <w:i/>
          <w:color w:val="000000" w:themeColor="text1"/>
          <w:szCs w:val="28"/>
        </w:rPr>
        <w:t xml:space="preserve">Bệnh viện </w:t>
      </w:r>
      <w:bookmarkStart w:id="42" w:name="_Hlk148013263"/>
      <w:r w:rsidRPr="006B7C30">
        <w:rPr>
          <w:i/>
          <w:color w:val="000000" w:themeColor="text1"/>
          <w:szCs w:val="28"/>
        </w:rPr>
        <w:t>đa khoa cấp tỉnh đảm nhận chức năng vùng</w:t>
      </w:r>
      <w:bookmarkEnd w:id="42"/>
      <w:r w:rsidRPr="006B7C30">
        <w:rPr>
          <w:i/>
          <w:color w:val="000000" w:themeColor="text1"/>
          <w:szCs w:val="28"/>
        </w:rPr>
        <w:t xml:space="preserve"> đáp ứng ít nhất 1 trong các tiêu chí sau</w:t>
      </w:r>
      <w:r w:rsidRPr="006B7C30">
        <w:rPr>
          <w:color w:val="000000" w:themeColor="text1"/>
          <w:szCs w:val="28"/>
        </w:rPr>
        <w:t xml:space="preserve">: </w:t>
      </w:r>
    </w:p>
    <w:p w14:paraId="012D139A" w14:textId="59008A36" w:rsidR="00B93BCD" w:rsidRPr="006B7C30" w:rsidRDefault="00B05B61" w:rsidP="006B7C30">
      <w:pPr>
        <w:widowControl w:val="0"/>
        <w:autoSpaceDE w:val="0"/>
        <w:autoSpaceDN w:val="0"/>
        <w:adjustRightInd w:val="0"/>
        <w:spacing w:before="60" w:after="60" w:line="240" w:lineRule="auto"/>
        <w:ind w:firstLine="720"/>
        <w:rPr>
          <w:color w:val="000000" w:themeColor="text1"/>
          <w:szCs w:val="28"/>
        </w:rPr>
      </w:pPr>
      <w:bookmarkStart w:id="43" w:name="OLE_LINK325"/>
      <w:r w:rsidRPr="006B7C30">
        <w:rPr>
          <w:szCs w:val="28"/>
        </w:rPr>
        <w:t>1</w:t>
      </w:r>
      <w:r w:rsidR="00097F86" w:rsidRPr="006B7C30">
        <w:rPr>
          <w:szCs w:val="28"/>
          <w:lang w:val="vi-VN"/>
        </w:rPr>
        <w:t xml:space="preserve">) </w:t>
      </w:r>
      <w:bookmarkStart w:id="44" w:name="OLE_LINK611"/>
      <w:bookmarkStart w:id="45" w:name="OLE_LINK612"/>
      <w:r w:rsidR="00097F86" w:rsidRPr="006B7C30">
        <w:rPr>
          <w:szCs w:val="28"/>
        </w:rPr>
        <w:t>Tỉnh nằm ở vị trí trung tâm của vùng/tiểu vùng, kết nối được với nhiều địa bàn của các tỉnh lân cận, thuận tiện về giao thông để đảm bảo khả năng tiếp cận của người dân trong tiểu vùng</w:t>
      </w:r>
      <w:bookmarkEnd w:id="44"/>
      <w:bookmarkEnd w:id="45"/>
      <w:r w:rsidR="00097F86" w:rsidRPr="006B7C30">
        <w:rPr>
          <w:szCs w:val="28"/>
        </w:rPr>
        <w:t xml:space="preserve">; </w:t>
      </w:r>
      <w:r w:rsidR="00B93BCD" w:rsidRPr="006B7C30">
        <w:rPr>
          <w:color w:val="000000" w:themeColor="text1"/>
          <w:szCs w:val="28"/>
        </w:rPr>
        <w:t>Là b</w:t>
      </w:r>
      <w:r w:rsidR="00B93BCD" w:rsidRPr="006B7C30">
        <w:rPr>
          <w:szCs w:val="28"/>
        </w:rPr>
        <w:t>ệnh viện đa khoa tỉnh có khoảng cách tiếp cận tới bệnh viện của các tỉnh lân cận trong khoảng thời gian từ 3,5 giờ – 4 giờ</w:t>
      </w:r>
      <w:r w:rsidR="00B93BCD" w:rsidRPr="006B7C30">
        <w:rPr>
          <w:rStyle w:val="FootnoteReference"/>
          <w:szCs w:val="28"/>
        </w:rPr>
        <w:footnoteReference w:id="2"/>
      </w:r>
      <w:r w:rsidR="00B93BCD" w:rsidRPr="006B7C30">
        <w:rPr>
          <w:szCs w:val="28"/>
        </w:rPr>
        <w:t xml:space="preserve"> và có năng lực cung cấp dịch vụ kỹ thuật thuộc cấp chuyên sâu. </w:t>
      </w:r>
    </w:p>
    <w:p w14:paraId="0F94253F" w14:textId="72CA6D74" w:rsidR="00097F86" w:rsidRPr="006B7C30" w:rsidRDefault="00B05B61" w:rsidP="006B7C30">
      <w:pPr>
        <w:spacing w:before="60" w:after="60" w:line="240" w:lineRule="auto"/>
        <w:ind w:firstLine="720"/>
        <w:rPr>
          <w:szCs w:val="28"/>
        </w:rPr>
      </w:pPr>
      <w:r w:rsidRPr="006B7C30">
        <w:rPr>
          <w:szCs w:val="28"/>
        </w:rPr>
        <w:t>2</w:t>
      </w:r>
      <w:r w:rsidR="00097F86" w:rsidRPr="006B7C30">
        <w:rPr>
          <w:szCs w:val="28"/>
        </w:rPr>
        <w:t>) Là BV có năng lực cung ứng dịch vụ kỹ thuật chuyên sâu của một số chuyên khoa thuộc tuyến chăm</w:t>
      </w:r>
      <w:r w:rsidR="00097F86" w:rsidRPr="006B7C30">
        <w:rPr>
          <w:szCs w:val="28"/>
          <w:lang w:val="vi-VN"/>
        </w:rPr>
        <w:t xml:space="preserve"> sóc chuyên sâu</w:t>
      </w:r>
      <w:r w:rsidR="00097F86" w:rsidRPr="006B7C30">
        <w:rPr>
          <w:szCs w:val="28"/>
        </w:rPr>
        <w:t xml:space="preserve">; </w:t>
      </w:r>
    </w:p>
    <w:p w14:paraId="4165AC11" w14:textId="07A8CB03" w:rsidR="00097F86" w:rsidRPr="006B7C30" w:rsidRDefault="00B05B61" w:rsidP="006B7C30">
      <w:pPr>
        <w:spacing w:before="60" w:after="60" w:line="240" w:lineRule="auto"/>
        <w:ind w:firstLine="720"/>
        <w:rPr>
          <w:szCs w:val="28"/>
        </w:rPr>
      </w:pPr>
      <w:r w:rsidRPr="006B7C30">
        <w:rPr>
          <w:szCs w:val="28"/>
        </w:rPr>
        <w:t>3</w:t>
      </w:r>
      <w:r w:rsidR="00097F86" w:rsidRPr="006B7C30">
        <w:rPr>
          <w:szCs w:val="28"/>
        </w:rPr>
        <w:t>) BV đã sẵn sàng về vị trí đất, cơ sở hạ tầng và nhân lực để đảm bảo tính khả thi về hiệu quả đầu tư.</w:t>
      </w:r>
    </w:p>
    <w:p w14:paraId="7486DB45" w14:textId="466B1035" w:rsidR="00097F86" w:rsidRPr="006B7C30" w:rsidRDefault="00B05B61" w:rsidP="006B7C30">
      <w:pPr>
        <w:spacing w:before="60" w:after="60" w:line="240" w:lineRule="auto"/>
        <w:ind w:firstLine="720"/>
        <w:rPr>
          <w:spacing w:val="-2"/>
          <w:szCs w:val="28"/>
        </w:rPr>
      </w:pPr>
      <w:r w:rsidRPr="006B7C30">
        <w:rPr>
          <w:szCs w:val="28"/>
        </w:rPr>
        <w:t>4</w:t>
      </w:r>
      <w:r w:rsidR="00097F86" w:rsidRPr="006B7C30">
        <w:rPr>
          <w:szCs w:val="28"/>
        </w:rPr>
        <w:t xml:space="preserve">) BVĐK tỉnh được xác định là BVĐK vùng và đã được đầu tư vốn từ nguồn ngân sách trung ương giai đoạn 2016 – 2020. Bao gồm BVĐK tỉnh của các tỉnh là: Sơn La, Hải </w:t>
      </w:r>
      <w:r w:rsidR="00097F86" w:rsidRPr="006B7C30">
        <w:rPr>
          <w:spacing w:val="-2"/>
          <w:szCs w:val="28"/>
        </w:rPr>
        <w:t xml:space="preserve">Phòng, Nghệ An, Bình Định, Khánh Hòa, Đắk Lắk, Kiên Giang và Tiền Giang. </w:t>
      </w:r>
    </w:p>
    <w:p w14:paraId="7496D0C3" w14:textId="580E2DF6" w:rsidR="00097F86" w:rsidRPr="006B7C30" w:rsidRDefault="00753905" w:rsidP="006B7C30">
      <w:pPr>
        <w:spacing w:before="60" w:after="60" w:line="240" w:lineRule="auto"/>
        <w:ind w:firstLine="720"/>
        <w:rPr>
          <w:szCs w:val="28"/>
        </w:rPr>
      </w:pPr>
      <w:bookmarkStart w:id="46" w:name="OLE_LINK76"/>
      <w:r w:rsidRPr="006B7C30">
        <w:rPr>
          <w:szCs w:val="28"/>
        </w:rPr>
        <w:lastRenderedPageBreak/>
        <w:t>Tập trung ưu tiên đầu tư m</w:t>
      </w:r>
      <w:r w:rsidR="00097F86" w:rsidRPr="006B7C30">
        <w:rPr>
          <w:szCs w:val="28"/>
        </w:rPr>
        <w:t>ộ</w:t>
      </w:r>
      <w:r w:rsidR="00097F86" w:rsidRPr="006B7C30">
        <w:rPr>
          <w:szCs w:val="28"/>
          <w:lang w:val="vi-VN"/>
        </w:rPr>
        <w:t xml:space="preserve">t số </w:t>
      </w:r>
      <w:r w:rsidR="00097F86" w:rsidRPr="006B7C30">
        <w:rPr>
          <w:szCs w:val="28"/>
        </w:rPr>
        <w:t>b</w:t>
      </w:r>
      <w:r w:rsidR="00097F86" w:rsidRPr="006B7C30">
        <w:rPr>
          <w:szCs w:val="28"/>
          <w:lang w:val="vi-VN"/>
        </w:rPr>
        <w:t>ệnh viện</w:t>
      </w:r>
      <w:r w:rsidR="00097F86" w:rsidRPr="006B7C30">
        <w:rPr>
          <w:szCs w:val="28"/>
        </w:rPr>
        <w:t xml:space="preserve"> </w:t>
      </w:r>
      <w:r w:rsidR="00097F86" w:rsidRPr="006B7C30">
        <w:rPr>
          <w:szCs w:val="28"/>
          <w:lang w:val="vi-VN"/>
        </w:rPr>
        <w:t xml:space="preserve">đa khoa </w:t>
      </w:r>
      <w:r w:rsidR="00097F86" w:rsidRPr="006B7C30">
        <w:rPr>
          <w:szCs w:val="28"/>
        </w:rPr>
        <w:t xml:space="preserve">tỉnh có năng lực cung ứng các dịch vụ kỹ thuật chuyên sâu ở vùng có </w:t>
      </w:r>
      <w:r w:rsidR="00097F86" w:rsidRPr="006B7C30">
        <w:rPr>
          <w:szCs w:val="28"/>
          <w:lang w:val="en-SG"/>
        </w:rPr>
        <w:t>địa bàn rộng, khó khăn trong tiếp cận các bệnh viện tuyến trung ương (vùng Trung du và Miền núi phía Bắc) và vùng có quy mô dân số lớn, mật độ dân số cao (vùng Đồng bằng sông Hồng, vùng Đông Nam Bộ)</w:t>
      </w:r>
      <w:bookmarkEnd w:id="46"/>
    </w:p>
    <w:p w14:paraId="58D3BBDB" w14:textId="77777777" w:rsidR="00097F86" w:rsidRPr="006B7C30" w:rsidRDefault="00097F86" w:rsidP="006B7C30">
      <w:pPr>
        <w:spacing w:before="60" w:after="60" w:line="240" w:lineRule="auto"/>
        <w:ind w:firstLine="720"/>
        <w:rPr>
          <w:szCs w:val="28"/>
        </w:rPr>
      </w:pPr>
      <w:r w:rsidRPr="006B7C30">
        <w:rPr>
          <w:szCs w:val="28"/>
        </w:rPr>
        <w:t>Với các tiêu chí trên, điều chỉnh từ 20 bệnh viện đa khoa tỉnh còn 16 bệnh viện cần được đầu tư nâng cấp để đảm nhận chức năng vùng như sau</w:t>
      </w:r>
      <w:r w:rsidRPr="006B7C30">
        <w:rPr>
          <w:szCs w:val="28"/>
          <w:lang w:val="vi-VN"/>
        </w:rPr>
        <w:t>:</w:t>
      </w:r>
    </w:p>
    <w:p w14:paraId="4DDA9381" w14:textId="13134BA3" w:rsidR="00097F86" w:rsidRPr="006B7C30" w:rsidRDefault="00AA75EA" w:rsidP="006B7C30">
      <w:pPr>
        <w:spacing w:before="60" w:after="60" w:line="240" w:lineRule="auto"/>
        <w:ind w:firstLine="720"/>
        <w:rPr>
          <w:szCs w:val="28"/>
        </w:rPr>
      </w:pPr>
      <w:r w:rsidRPr="006B7C30">
        <w:rPr>
          <w:szCs w:val="28"/>
        </w:rPr>
        <w:t>+</w:t>
      </w:r>
      <w:r w:rsidR="00097F86" w:rsidRPr="006B7C30">
        <w:rPr>
          <w:szCs w:val="28"/>
        </w:rPr>
        <w:t xml:space="preserve"> Vùng Trung du và miền núi phía Bắc: Bệnh viện đa khoa tỉnh Phú Thọ (Phú Thọ)</w:t>
      </w:r>
      <w:r w:rsidR="00097F86" w:rsidRPr="006B7C30">
        <w:rPr>
          <w:szCs w:val="28"/>
          <w:vertAlign w:val="superscript"/>
        </w:rPr>
        <w:t xml:space="preserve"> </w:t>
      </w:r>
      <w:r w:rsidR="00097F86" w:rsidRPr="006B7C30">
        <w:rPr>
          <w:szCs w:val="28"/>
          <w:vertAlign w:val="superscript"/>
        </w:rPr>
        <w:footnoteReference w:id="3"/>
      </w:r>
      <w:r w:rsidR="00097F86" w:rsidRPr="006B7C30">
        <w:rPr>
          <w:szCs w:val="28"/>
        </w:rPr>
        <w:t>; Bệnh viện Lào Cai 1 (Lào Cai); Bệnh viện đa khoa tỉnh Sơn La (Sơn La)</w:t>
      </w:r>
    </w:p>
    <w:p w14:paraId="555998A0" w14:textId="2AA35B8C" w:rsidR="00097F86" w:rsidRPr="006B7C30" w:rsidRDefault="00AA75EA" w:rsidP="006B7C30">
      <w:pPr>
        <w:spacing w:before="60" w:after="60" w:line="240" w:lineRule="auto"/>
        <w:ind w:firstLine="720"/>
        <w:rPr>
          <w:szCs w:val="28"/>
        </w:rPr>
      </w:pPr>
      <w:r w:rsidRPr="006B7C30">
        <w:rPr>
          <w:szCs w:val="28"/>
        </w:rPr>
        <w:t>+</w:t>
      </w:r>
      <w:r w:rsidR="00097F86" w:rsidRPr="006B7C30">
        <w:rPr>
          <w:szCs w:val="28"/>
        </w:rPr>
        <w:t xml:space="preserve"> Vùng Đồng bằng sông Hồng: </w:t>
      </w:r>
      <w:bookmarkStart w:id="47" w:name="_Hlk212687377"/>
      <w:bookmarkStart w:id="48" w:name="OLE_LINK326"/>
      <w:bookmarkEnd w:id="43"/>
      <w:r w:rsidR="00097F86" w:rsidRPr="006B7C30">
        <w:rPr>
          <w:szCs w:val="28"/>
        </w:rPr>
        <w:t>BV Hữu nghị Việt Tiệp (Hải Phòng)</w:t>
      </w:r>
      <w:bookmarkEnd w:id="47"/>
      <w:r w:rsidR="00097F86" w:rsidRPr="006B7C30">
        <w:rPr>
          <w:szCs w:val="28"/>
          <w:vertAlign w:val="superscript"/>
        </w:rPr>
        <w:footnoteReference w:id="4"/>
      </w:r>
      <w:r w:rsidR="00097F86" w:rsidRPr="006B7C30">
        <w:rPr>
          <w:szCs w:val="28"/>
        </w:rPr>
        <w:t>; BV Thanh Nhàn, BV Xanh Pôn (Hà Nội); Bệnh viện đa khoa Bắc Ninh số 1</w:t>
      </w:r>
      <w:r w:rsidR="00097F86" w:rsidRPr="006B7C30">
        <w:rPr>
          <w:rStyle w:val="FootnoteReference"/>
          <w:szCs w:val="28"/>
        </w:rPr>
        <w:footnoteReference w:id="5"/>
      </w:r>
      <w:r w:rsidR="00097F86" w:rsidRPr="006B7C30">
        <w:rPr>
          <w:szCs w:val="28"/>
        </w:rPr>
        <w:t xml:space="preserve"> (Bắc Ninh)</w:t>
      </w:r>
    </w:p>
    <w:p w14:paraId="69410704" w14:textId="37F07280" w:rsidR="00097F86" w:rsidRPr="006B7C30" w:rsidRDefault="00AA75EA" w:rsidP="006B7C30">
      <w:pPr>
        <w:spacing w:before="60" w:after="60" w:line="240" w:lineRule="auto"/>
        <w:ind w:firstLine="720"/>
        <w:rPr>
          <w:szCs w:val="28"/>
        </w:rPr>
      </w:pPr>
      <w:r w:rsidRPr="006B7C30">
        <w:rPr>
          <w:szCs w:val="28"/>
        </w:rPr>
        <w:t>+</w:t>
      </w:r>
      <w:r w:rsidR="00097F86" w:rsidRPr="006B7C30">
        <w:rPr>
          <w:szCs w:val="28"/>
        </w:rPr>
        <w:t xml:space="preserve"> Vùng Bắc Trung bộ: BV Hữu nghị đa khoa Nghệ An (Nghệ An)</w:t>
      </w:r>
      <w:r w:rsidR="00097F86" w:rsidRPr="006B7C30">
        <w:rPr>
          <w:szCs w:val="28"/>
          <w:vertAlign w:val="superscript"/>
          <w:lang w:val="vi-VN"/>
        </w:rPr>
        <w:footnoteReference w:id="6"/>
      </w:r>
      <w:r w:rsidR="00097F86" w:rsidRPr="006B7C30">
        <w:rPr>
          <w:szCs w:val="28"/>
          <w:vertAlign w:val="superscript"/>
        </w:rPr>
        <w:t>,</w:t>
      </w:r>
      <w:r w:rsidR="00097F86" w:rsidRPr="006B7C30">
        <w:rPr>
          <w:rStyle w:val="FootnoteReference"/>
          <w:szCs w:val="28"/>
        </w:rPr>
        <w:footnoteReference w:id="7"/>
      </w:r>
      <w:r w:rsidR="00097F86" w:rsidRPr="006B7C30">
        <w:rPr>
          <w:szCs w:val="28"/>
        </w:rPr>
        <w:t>.</w:t>
      </w:r>
    </w:p>
    <w:p w14:paraId="7EB71CEF" w14:textId="18AD231A" w:rsidR="00097F86" w:rsidRPr="006B7C30" w:rsidRDefault="00AA75EA" w:rsidP="006B7C30">
      <w:pPr>
        <w:spacing w:before="60" w:after="60" w:line="240" w:lineRule="auto"/>
        <w:ind w:firstLine="720"/>
        <w:rPr>
          <w:szCs w:val="28"/>
        </w:rPr>
      </w:pPr>
      <w:r w:rsidRPr="006B7C30">
        <w:rPr>
          <w:szCs w:val="28"/>
        </w:rPr>
        <w:t>+</w:t>
      </w:r>
      <w:r w:rsidR="00097F86" w:rsidRPr="006B7C30">
        <w:rPr>
          <w:szCs w:val="28"/>
        </w:rPr>
        <w:t xml:space="preserve"> Vùng Duyên hải Nam Trung bộ và Tây Nguyên: BVĐK Đà Nẵng (Đà Nẵng)</w:t>
      </w:r>
      <w:r w:rsidR="00097F86" w:rsidRPr="006B7C30">
        <w:rPr>
          <w:szCs w:val="28"/>
          <w:vertAlign w:val="superscript"/>
        </w:rPr>
        <w:footnoteReference w:id="8"/>
      </w:r>
      <w:r w:rsidR="00097F86" w:rsidRPr="006B7C30">
        <w:rPr>
          <w:szCs w:val="28"/>
          <w:vertAlign w:val="superscript"/>
        </w:rPr>
        <w:t>,</w:t>
      </w:r>
      <w:r w:rsidR="00097F86" w:rsidRPr="006B7C30">
        <w:rPr>
          <w:rStyle w:val="FootnoteReference"/>
          <w:szCs w:val="28"/>
        </w:rPr>
        <w:footnoteReference w:id="9"/>
      </w:r>
      <w:r w:rsidR="00097F86" w:rsidRPr="006B7C30">
        <w:rPr>
          <w:szCs w:val="28"/>
        </w:rPr>
        <w:t>; BVĐK tỉnh Khánh Hòa (Khánh Hòa); BVĐK tỉnh Bình Định (Bình Định)</w:t>
      </w:r>
      <w:r w:rsidR="00097F86" w:rsidRPr="006B7C30">
        <w:rPr>
          <w:szCs w:val="28"/>
          <w:vertAlign w:val="superscript"/>
        </w:rPr>
        <w:t xml:space="preserve">42; </w:t>
      </w:r>
      <w:r w:rsidR="00097F86" w:rsidRPr="006B7C30">
        <w:rPr>
          <w:szCs w:val="28"/>
        </w:rPr>
        <w:t>BVĐK vùng Tây Nguyên (Đắk Lăk)</w:t>
      </w:r>
      <w:r w:rsidR="00097F86" w:rsidRPr="006B7C30">
        <w:rPr>
          <w:rStyle w:val="FootnoteReference"/>
          <w:szCs w:val="28"/>
        </w:rPr>
        <w:footnoteReference w:id="10"/>
      </w:r>
      <w:r w:rsidR="00097F86" w:rsidRPr="006B7C30">
        <w:rPr>
          <w:szCs w:val="28"/>
        </w:rPr>
        <w:t>.</w:t>
      </w:r>
    </w:p>
    <w:p w14:paraId="51DE0006" w14:textId="4FC12B56" w:rsidR="00097F86" w:rsidRPr="006B7C30" w:rsidRDefault="00AA75EA" w:rsidP="006B7C30">
      <w:pPr>
        <w:spacing w:before="60" w:after="60" w:line="240" w:lineRule="auto"/>
        <w:ind w:firstLine="720"/>
        <w:rPr>
          <w:szCs w:val="28"/>
          <w:vertAlign w:val="superscript"/>
        </w:rPr>
      </w:pPr>
      <w:r w:rsidRPr="006B7C30">
        <w:rPr>
          <w:szCs w:val="28"/>
        </w:rPr>
        <w:t>+</w:t>
      </w:r>
      <w:r w:rsidR="00097F86" w:rsidRPr="006B7C30">
        <w:rPr>
          <w:szCs w:val="28"/>
        </w:rPr>
        <w:t xml:space="preserve"> Vùng Đông Nam bộ: Bệnh viện Nhân dân Gia định</w:t>
      </w:r>
      <w:r w:rsidR="00097F86" w:rsidRPr="006B7C30">
        <w:rPr>
          <w:rStyle w:val="FootnoteReference"/>
          <w:szCs w:val="28"/>
        </w:rPr>
        <w:footnoteReference w:id="11"/>
      </w:r>
      <w:r w:rsidR="00097F86" w:rsidRPr="006B7C30">
        <w:rPr>
          <w:szCs w:val="28"/>
        </w:rPr>
        <w:t>; Bệnh viện 115</w:t>
      </w:r>
      <w:r w:rsidR="00097F86" w:rsidRPr="006B7C30">
        <w:rPr>
          <w:rStyle w:val="FootnoteReference"/>
          <w:szCs w:val="28"/>
        </w:rPr>
        <w:footnoteReference w:id="12"/>
      </w:r>
    </w:p>
    <w:p w14:paraId="4CB3C21E" w14:textId="306A9E06" w:rsidR="00097F86" w:rsidRPr="006B7C30" w:rsidRDefault="00AA75EA" w:rsidP="006B7C30">
      <w:pPr>
        <w:spacing w:before="60" w:after="60" w:line="240" w:lineRule="auto"/>
        <w:ind w:firstLine="720"/>
        <w:rPr>
          <w:szCs w:val="28"/>
        </w:rPr>
      </w:pPr>
      <w:r w:rsidRPr="006B7C30">
        <w:rPr>
          <w:szCs w:val="28"/>
        </w:rPr>
        <w:t>+</w:t>
      </w:r>
      <w:r w:rsidR="00097F86" w:rsidRPr="006B7C30">
        <w:rPr>
          <w:szCs w:val="28"/>
        </w:rPr>
        <w:t xml:space="preserve"> Vùng Đồng bằng sông Cửu Long: BVĐK Kiên Giang, BVĐK Tiền Giang.</w:t>
      </w:r>
      <w:r w:rsidR="00097F86" w:rsidRPr="006B7C30">
        <w:rPr>
          <w:rStyle w:val="FootnoteReference"/>
          <w:szCs w:val="28"/>
        </w:rPr>
        <w:footnoteReference w:id="13"/>
      </w:r>
      <w:r w:rsidR="00097F86" w:rsidRPr="006B7C30">
        <w:rPr>
          <w:szCs w:val="28"/>
          <w:vertAlign w:val="superscript"/>
        </w:rPr>
        <w:t>,</w:t>
      </w:r>
      <w:r w:rsidR="00097F86" w:rsidRPr="006B7C30">
        <w:rPr>
          <w:rStyle w:val="FootnoteReference"/>
          <w:szCs w:val="28"/>
        </w:rPr>
        <w:footnoteReference w:id="14"/>
      </w:r>
    </w:p>
    <w:bookmarkEnd w:id="48"/>
    <w:p w14:paraId="272ACDDE" w14:textId="375557F5" w:rsidR="00097F86" w:rsidRPr="006B7C30" w:rsidRDefault="00AA75EA" w:rsidP="006B7C30">
      <w:pPr>
        <w:pStyle w:val="Heading6"/>
        <w:spacing w:before="60" w:after="60" w:line="240" w:lineRule="auto"/>
        <w:ind w:firstLine="720"/>
        <w:rPr>
          <w:rFonts w:ascii="Times New Roman" w:hAnsi="Times New Roman" w:cs="Times New Roman"/>
          <w:color w:val="auto"/>
          <w:szCs w:val="28"/>
        </w:rPr>
      </w:pPr>
      <w:r w:rsidRPr="006B7C30">
        <w:rPr>
          <w:rFonts w:ascii="Times New Roman" w:hAnsi="Times New Roman" w:cs="Times New Roman"/>
          <w:color w:val="auto"/>
          <w:szCs w:val="28"/>
        </w:rPr>
        <w:lastRenderedPageBreak/>
        <w:t xml:space="preserve">- </w:t>
      </w:r>
      <w:r w:rsidR="002A2645" w:rsidRPr="006B7C30">
        <w:rPr>
          <w:rFonts w:ascii="Times New Roman" w:hAnsi="Times New Roman" w:cs="Times New Roman"/>
          <w:color w:val="auto"/>
          <w:szCs w:val="28"/>
        </w:rPr>
        <w:t xml:space="preserve">Điều chỉnh </w:t>
      </w:r>
      <w:r w:rsidR="00D32FCA" w:rsidRPr="006B7C30">
        <w:rPr>
          <w:rFonts w:ascii="Times New Roman" w:hAnsi="Times New Roman" w:cs="Times New Roman"/>
          <w:color w:val="auto"/>
          <w:szCs w:val="28"/>
        </w:rPr>
        <w:t xml:space="preserve">vị trí không gian </w:t>
      </w:r>
      <w:r w:rsidR="002A2645" w:rsidRPr="006B7C30">
        <w:rPr>
          <w:rFonts w:ascii="Times New Roman" w:hAnsi="Times New Roman" w:cs="Times New Roman"/>
          <w:color w:val="auto"/>
          <w:szCs w:val="28"/>
        </w:rPr>
        <w:t>và bổ sung bệnh viện đảm nhận chức năng vùng đối với một số chuyên khoa như: Phục hồi chức năng</w:t>
      </w:r>
      <w:r w:rsidR="008A737F" w:rsidRPr="006B7C30">
        <w:rPr>
          <w:rFonts w:ascii="Times New Roman" w:hAnsi="Times New Roman" w:cs="Times New Roman"/>
          <w:color w:val="auto"/>
          <w:szCs w:val="28"/>
        </w:rPr>
        <w:t>, lão khoa, cụ thể như sau:</w:t>
      </w:r>
    </w:p>
    <w:p w14:paraId="49139335" w14:textId="14633720" w:rsidR="00097F86" w:rsidRPr="006B7C30" w:rsidRDefault="00097F86" w:rsidP="006B7C30">
      <w:pPr>
        <w:pStyle w:val="ListParagraph"/>
        <w:numPr>
          <w:ilvl w:val="0"/>
          <w:numId w:val="22"/>
        </w:numPr>
        <w:spacing w:before="60" w:after="60" w:line="240" w:lineRule="auto"/>
        <w:contextualSpacing w:val="0"/>
        <w:rPr>
          <w:szCs w:val="28"/>
        </w:rPr>
      </w:pPr>
      <w:r w:rsidRPr="006B7C30">
        <w:rPr>
          <w:szCs w:val="28"/>
        </w:rPr>
        <w:t>Chuyên khoa lão khoa: 0</w:t>
      </w:r>
      <w:r w:rsidR="008A737F" w:rsidRPr="006B7C30">
        <w:rPr>
          <w:szCs w:val="28"/>
        </w:rPr>
        <w:t>3</w:t>
      </w:r>
      <w:r w:rsidRPr="006B7C30">
        <w:rPr>
          <w:szCs w:val="28"/>
        </w:rPr>
        <w:t xml:space="preserve"> bệnh viện</w:t>
      </w:r>
    </w:p>
    <w:p w14:paraId="0F0327C2" w14:textId="34CFC872" w:rsidR="00097F86" w:rsidRPr="006B7C30" w:rsidRDefault="008A737F" w:rsidP="006B7C30">
      <w:pPr>
        <w:pStyle w:val="ListParagraph"/>
        <w:numPr>
          <w:ilvl w:val="2"/>
          <w:numId w:val="0"/>
        </w:numPr>
        <w:spacing w:before="60" w:after="60" w:line="240" w:lineRule="auto"/>
        <w:ind w:firstLine="720"/>
        <w:contextualSpacing w:val="0"/>
        <w:rPr>
          <w:szCs w:val="28"/>
        </w:rPr>
      </w:pPr>
      <w:r w:rsidRPr="006B7C30">
        <w:rPr>
          <w:szCs w:val="28"/>
        </w:rPr>
        <w:t xml:space="preserve">- </w:t>
      </w:r>
      <w:r w:rsidR="00097F86" w:rsidRPr="006B7C30">
        <w:rPr>
          <w:szCs w:val="28"/>
        </w:rPr>
        <w:t>Vùng Đồng bằng Sông Cửu Long: BV Lão khoa Cần Thơ/Bệnh viện Lão khoa Vĩnh Long</w:t>
      </w:r>
    </w:p>
    <w:p w14:paraId="0718E63E" w14:textId="7C8FC688" w:rsidR="00097F86" w:rsidRPr="006B7C30" w:rsidRDefault="008A737F" w:rsidP="006B7C30">
      <w:pPr>
        <w:pStyle w:val="ListParagraph"/>
        <w:numPr>
          <w:ilvl w:val="2"/>
          <w:numId w:val="0"/>
        </w:numPr>
        <w:spacing w:before="60" w:after="60" w:line="240" w:lineRule="auto"/>
        <w:ind w:firstLine="720"/>
        <w:contextualSpacing w:val="0"/>
        <w:rPr>
          <w:szCs w:val="28"/>
        </w:rPr>
      </w:pPr>
      <w:r w:rsidRPr="006B7C30">
        <w:rPr>
          <w:szCs w:val="28"/>
        </w:rPr>
        <w:t xml:space="preserve">- </w:t>
      </w:r>
      <w:r w:rsidR="00097F86" w:rsidRPr="006B7C30">
        <w:rPr>
          <w:szCs w:val="28"/>
        </w:rPr>
        <w:t>Vùng Duyên hải Nam Trung bộ và Tây Nguyên: Bệnh viện C Đà Nẵng</w:t>
      </w:r>
    </w:p>
    <w:p w14:paraId="614584CE" w14:textId="16000DE7" w:rsidR="00097F86" w:rsidRPr="006B7C30" w:rsidRDefault="008A737F" w:rsidP="006B7C30">
      <w:pPr>
        <w:pStyle w:val="ListParagraph"/>
        <w:numPr>
          <w:ilvl w:val="2"/>
          <w:numId w:val="0"/>
        </w:numPr>
        <w:spacing w:before="60" w:after="60" w:line="240" w:lineRule="auto"/>
        <w:ind w:firstLine="720"/>
        <w:contextualSpacing w:val="0"/>
        <w:rPr>
          <w:szCs w:val="28"/>
        </w:rPr>
      </w:pPr>
      <w:r w:rsidRPr="006B7C30">
        <w:rPr>
          <w:szCs w:val="28"/>
        </w:rPr>
        <w:t xml:space="preserve">- </w:t>
      </w:r>
      <w:r w:rsidR="00097F86" w:rsidRPr="006B7C30">
        <w:rPr>
          <w:szCs w:val="28"/>
        </w:rPr>
        <w:t>Vùng Đông Nam bộ: Bệnh viện Thống Nhất</w:t>
      </w:r>
    </w:p>
    <w:p w14:paraId="091ED747" w14:textId="77777777" w:rsidR="00097F86" w:rsidRPr="006B7C30" w:rsidRDefault="00097F86" w:rsidP="006B7C30">
      <w:pPr>
        <w:pStyle w:val="ListParagraph"/>
        <w:numPr>
          <w:ilvl w:val="0"/>
          <w:numId w:val="22"/>
        </w:numPr>
        <w:spacing w:before="60" w:after="60" w:line="240" w:lineRule="auto"/>
        <w:contextualSpacing w:val="0"/>
        <w:rPr>
          <w:szCs w:val="28"/>
        </w:rPr>
      </w:pPr>
      <w:bookmarkStart w:id="49" w:name="OLE_LINK252"/>
      <w:bookmarkStart w:id="50" w:name="OLE_LINK253"/>
      <w:bookmarkStart w:id="51" w:name="OLE_LINK297"/>
      <w:r w:rsidRPr="006B7C30">
        <w:rPr>
          <w:szCs w:val="28"/>
        </w:rPr>
        <w:t>Chuyên khoa Phục hồi chức năng: 06 bệnh viện</w:t>
      </w:r>
    </w:p>
    <w:p w14:paraId="7F3579FC" w14:textId="77777777" w:rsidR="00097F86" w:rsidRPr="006B7C30" w:rsidRDefault="00097F86" w:rsidP="006B7C30">
      <w:pPr>
        <w:pStyle w:val="ListParagraph"/>
        <w:numPr>
          <w:ilvl w:val="2"/>
          <w:numId w:val="0"/>
        </w:numPr>
        <w:spacing w:before="60" w:after="60" w:line="240" w:lineRule="auto"/>
        <w:ind w:firstLine="720"/>
        <w:contextualSpacing w:val="0"/>
        <w:rPr>
          <w:szCs w:val="28"/>
        </w:rPr>
      </w:pPr>
      <w:r w:rsidRPr="006B7C30">
        <w:rPr>
          <w:rFonts w:eastAsia="Times New Roman"/>
          <w:color w:val="000000"/>
          <w:szCs w:val="28"/>
        </w:rPr>
        <w:t>Vùng trung du và miền núi phía Bắc</w:t>
      </w:r>
      <w:r w:rsidRPr="006B7C30">
        <w:rPr>
          <w:color w:val="000000"/>
          <w:szCs w:val="28"/>
        </w:rPr>
        <w:t>: Trung tâm PHCN – Bệnh viện đa khoa TW Thái Nguyên</w:t>
      </w:r>
    </w:p>
    <w:p w14:paraId="4195A56B" w14:textId="3AE55B01" w:rsidR="00097F86" w:rsidRPr="006B7C30" w:rsidRDefault="008A737F" w:rsidP="006B7C30">
      <w:pPr>
        <w:pStyle w:val="ListParagraph"/>
        <w:numPr>
          <w:ilvl w:val="2"/>
          <w:numId w:val="0"/>
        </w:numPr>
        <w:spacing w:before="60" w:after="60" w:line="240" w:lineRule="auto"/>
        <w:ind w:firstLine="720"/>
        <w:contextualSpacing w:val="0"/>
        <w:rPr>
          <w:szCs w:val="28"/>
        </w:rPr>
      </w:pPr>
      <w:r w:rsidRPr="006B7C30">
        <w:rPr>
          <w:rFonts w:eastAsia="Times New Roman"/>
          <w:color w:val="000000"/>
          <w:szCs w:val="28"/>
        </w:rPr>
        <w:t xml:space="preserve">- </w:t>
      </w:r>
      <w:r w:rsidR="00097F86" w:rsidRPr="006B7C30">
        <w:rPr>
          <w:rFonts w:eastAsia="Times New Roman"/>
          <w:color w:val="000000"/>
          <w:szCs w:val="28"/>
        </w:rPr>
        <w:t>Vùng đồng bằng sông Hồng</w:t>
      </w:r>
      <w:r w:rsidR="00097F86" w:rsidRPr="006B7C30">
        <w:rPr>
          <w:color w:val="000000"/>
          <w:szCs w:val="28"/>
        </w:rPr>
        <w:t>: BV PHCN Hà Nội</w:t>
      </w:r>
    </w:p>
    <w:p w14:paraId="24F7D0DD" w14:textId="546FEB4B" w:rsidR="00097F86" w:rsidRPr="006B7C30" w:rsidRDefault="008A737F" w:rsidP="006B7C30">
      <w:pPr>
        <w:pStyle w:val="ListParagraph"/>
        <w:numPr>
          <w:ilvl w:val="2"/>
          <w:numId w:val="0"/>
        </w:numPr>
        <w:spacing w:before="60" w:after="60" w:line="240" w:lineRule="auto"/>
        <w:ind w:firstLine="720"/>
        <w:contextualSpacing w:val="0"/>
        <w:rPr>
          <w:szCs w:val="28"/>
        </w:rPr>
      </w:pPr>
      <w:r w:rsidRPr="006B7C30">
        <w:rPr>
          <w:rFonts w:eastAsia="Times New Roman"/>
          <w:color w:val="000000"/>
          <w:szCs w:val="28"/>
        </w:rPr>
        <w:t xml:space="preserve">- </w:t>
      </w:r>
      <w:r w:rsidR="00097F86" w:rsidRPr="006B7C30">
        <w:rPr>
          <w:rFonts w:eastAsia="Times New Roman"/>
          <w:color w:val="000000"/>
          <w:szCs w:val="28"/>
        </w:rPr>
        <w:t>Vùng Bắc Trung Bộ</w:t>
      </w:r>
      <w:r w:rsidR="00097F86" w:rsidRPr="006B7C30">
        <w:rPr>
          <w:color w:val="000000"/>
          <w:szCs w:val="28"/>
        </w:rPr>
        <w:t xml:space="preserve">: BV PHCN Hà Tĩnh </w:t>
      </w:r>
    </w:p>
    <w:p w14:paraId="521483B4" w14:textId="4A257E4F" w:rsidR="00097F86" w:rsidRPr="006B7C30" w:rsidRDefault="008A737F" w:rsidP="006B7C30">
      <w:pPr>
        <w:pStyle w:val="ListParagraph"/>
        <w:numPr>
          <w:ilvl w:val="2"/>
          <w:numId w:val="0"/>
        </w:numPr>
        <w:spacing w:before="60" w:after="60" w:line="240" w:lineRule="auto"/>
        <w:ind w:firstLine="720"/>
        <w:contextualSpacing w:val="0"/>
        <w:rPr>
          <w:szCs w:val="28"/>
        </w:rPr>
      </w:pPr>
      <w:r w:rsidRPr="006B7C30">
        <w:rPr>
          <w:szCs w:val="28"/>
        </w:rPr>
        <w:t xml:space="preserve">- </w:t>
      </w:r>
      <w:r w:rsidR="00097F86" w:rsidRPr="006B7C30">
        <w:rPr>
          <w:szCs w:val="28"/>
        </w:rPr>
        <w:t xml:space="preserve">Vùng Duyên hải Nam Trung Bộ và Tây Nguyên: </w:t>
      </w:r>
      <w:r w:rsidR="00097F86" w:rsidRPr="006B7C30">
        <w:rPr>
          <w:rFonts w:eastAsia="Times New Roman"/>
          <w:color w:val="000000"/>
          <w:szCs w:val="28"/>
        </w:rPr>
        <w:t>BV PHCN Lâm Đồng</w:t>
      </w:r>
      <w:r w:rsidR="00097F86" w:rsidRPr="006B7C30">
        <w:rPr>
          <w:color w:val="000000"/>
          <w:szCs w:val="28"/>
        </w:rPr>
        <w:t>;</w:t>
      </w:r>
    </w:p>
    <w:p w14:paraId="780D6CED" w14:textId="0267D810" w:rsidR="00097F86" w:rsidRPr="006B7C30" w:rsidRDefault="008A737F" w:rsidP="006B7C30">
      <w:pPr>
        <w:pStyle w:val="ListParagraph"/>
        <w:numPr>
          <w:ilvl w:val="2"/>
          <w:numId w:val="0"/>
        </w:numPr>
        <w:spacing w:before="60" w:after="60" w:line="240" w:lineRule="auto"/>
        <w:ind w:firstLine="720"/>
        <w:contextualSpacing w:val="0"/>
        <w:rPr>
          <w:szCs w:val="28"/>
        </w:rPr>
      </w:pPr>
      <w:r w:rsidRPr="006B7C30">
        <w:rPr>
          <w:szCs w:val="28"/>
        </w:rPr>
        <w:t xml:space="preserve">- </w:t>
      </w:r>
      <w:r w:rsidR="00097F86" w:rsidRPr="006B7C30">
        <w:rPr>
          <w:szCs w:val="28"/>
        </w:rPr>
        <w:t>Vùng Đông Nam bộ: BV Phục hồi chức năng và điều trị bệnh nghề nghiệp Tp Hồ Chí Minh</w:t>
      </w:r>
    </w:p>
    <w:p w14:paraId="3618A673" w14:textId="621CC322" w:rsidR="00097F86" w:rsidRPr="006B7C30" w:rsidRDefault="008A737F" w:rsidP="006B7C30">
      <w:pPr>
        <w:pStyle w:val="ListParagraph"/>
        <w:numPr>
          <w:ilvl w:val="2"/>
          <w:numId w:val="0"/>
        </w:numPr>
        <w:spacing w:before="60" w:after="60" w:line="240" w:lineRule="auto"/>
        <w:ind w:firstLine="720"/>
        <w:contextualSpacing w:val="0"/>
        <w:rPr>
          <w:szCs w:val="28"/>
        </w:rPr>
      </w:pPr>
      <w:r w:rsidRPr="006B7C30">
        <w:rPr>
          <w:rFonts w:eastAsia="Times New Roman"/>
          <w:color w:val="000000"/>
          <w:szCs w:val="28"/>
        </w:rPr>
        <w:t xml:space="preserve">- </w:t>
      </w:r>
      <w:r w:rsidR="00097F86" w:rsidRPr="006B7C30">
        <w:rPr>
          <w:rFonts w:eastAsia="Times New Roman"/>
          <w:color w:val="000000"/>
          <w:szCs w:val="28"/>
        </w:rPr>
        <w:t>Vùng đồng bằng sông Cửu Long</w:t>
      </w:r>
      <w:r w:rsidR="00097F86" w:rsidRPr="006B7C30">
        <w:rPr>
          <w:color w:val="000000"/>
          <w:szCs w:val="28"/>
        </w:rPr>
        <w:t>:</w:t>
      </w:r>
      <w:r w:rsidR="00097F86" w:rsidRPr="006B7C30">
        <w:rPr>
          <w:color w:val="C00000"/>
          <w:szCs w:val="28"/>
        </w:rPr>
        <w:t xml:space="preserve"> </w:t>
      </w:r>
      <w:r w:rsidR="00097F86" w:rsidRPr="006B7C30">
        <w:rPr>
          <w:szCs w:val="28"/>
        </w:rPr>
        <w:t>BV PHCN Đồng Tháp</w:t>
      </w:r>
    </w:p>
    <w:p w14:paraId="6AB66869" w14:textId="77777777" w:rsidR="00097F86" w:rsidRPr="006B7C30" w:rsidRDefault="00097F86" w:rsidP="006B7C30">
      <w:pPr>
        <w:pStyle w:val="NormalWeb"/>
        <w:shd w:val="clear" w:color="auto" w:fill="FFFFFF"/>
        <w:spacing w:before="60" w:after="60" w:line="240" w:lineRule="auto"/>
        <w:ind w:firstLine="720"/>
        <w:rPr>
          <w:color w:val="FF0000"/>
          <w:sz w:val="28"/>
          <w:szCs w:val="28"/>
          <w:lang w:val="fr-FR"/>
        </w:rPr>
      </w:pPr>
      <w:r w:rsidRPr="006B7C30">
        <w:rPr>
          <w:sz w:val="28"/>
          <w:szCs w:val="28"/>
          <w:lang w:val="fr-FR"/>
        </w:rPr>
        <w:t xml:space="preserve">Thưc hiện chỉ đạo chuyên môn kỹ thuật về PHCN được giao cho Bệnh viện Bạch Mai phụ trách: Vùng Trung du và miền núi phía Bắc, Vùng Đồng bằng sông Hồng; Bệnh viện Điều dưỡng và Phục hồi chức năng Trung ương phụ trách: Vùng Bắc Trung Bộ; Bệnh viện Phục hồi chức năng-Điều trị bệnh Nghề nghiệp thành phố Hồ Chí Minh phụ trách: Vùng đồng bằng sông Cửu Long; Vùng Đông Nam Bộ; Bệnh viện Chỉnh hình và Phục hồi chức năng thành phố Hồ Chí Minh (Bệnh viện 1A) phụ trách: Vùng duyên hải Nam Trung Bộ và Tây Nguyên; </w:t>
      </w:r>
    </w:p>
    <w:bookmarkEnd w:id="49"/>
    <w:bookmarkEnd w:id="50"/>
    <w:p w14:paraId="5C48EC2D" w14:textId="77777777" w:rsidR="00097F86" w:rsidRPr="006B7C30" w:rsidRDefault="00097F86" w:rsidP="006B7C30">
      <w:pPr>
        <w:pStyle w:val="ListParagraph"/>
        <w:numPr>
          <w:ilvl w:val="0"/>
          <w:numId w:val="22"/>
        </w:numPr>
        <w:spacing w:before="60" w:after="60" w:line="240" w:lineRule="auto"/>
        <w:contextualSpacing w:val="0"/>
        <w:rPr>
          <w:szCs w:val="28"/>
        </w:rPr>
      </w:pPr>
      <w:r w:rsidRPr="006B7C30">
        <w:rPr>
          <w:szCs w:val="28"/>
        </w:rPr>
        <w:t>Lĩnh vực Huyết học và truyền máu:</w:t>
      </w:r>
    </w:p>
    <w:bookmarkEnd w:id="51"/>
    <w:p w14:paraId="12603081" w14:textId="3DEAF2F6" w:rsidR="00097F86" w:rsidRPr="00F3643A" w:rsidRDefault="00AA75EA" w:rsidP="006B7C30">
      <w:pPr>
        <w:pStyle w:val="ListParagraph"/>
        <w:numPr>
          <w:ilvl w:val="2"/>
          <w:numId w:val="0"/>
        </w:numPr>
        <w:spacing w:before="60" w:after="60" w:line="240" w:lineRule="auto"/>
        <w:ind w:firstLine="720"/>
        <w:contextualSpacing w:val="0"/>
        <w:rPr>
          <w:szCs w:val="28"/>
        </w:rPr>
      </w:pPr>
      <w:r w:rsidRPr="00F3643A">
        <w:rPr>
          <w:szCs w:val="28"/>
        </w:rPr>
        <w:t xml:space="preserve">- </w:t>
      </w:r>
      <w:r w:rsidR="00097F86" w:rsidRPr="00F3643A">
        <w:rPr>
          <w:szCs w:val="28"/>
        </w:rPr>
        <w:t>Cần Thơ: Trung tâm Huyết học – truyền máu vùng ĐBSCL (theo Nghị quyết 13-NQ/TW năm 2022).</w:t>
      </w:r>
    </w:p>
    <w:p w14:paraId="647D2C52" w14:textId="77777777" w:rsidR="00AA75EA" w:rsidRPr="006B7C30" w:rsidRDefault="00097F86" w:rsidP="006B7C30">
      <w:pPr>
        <w:pStyle w:val="ListParagraph"/>
        <w:numPr>
          <w:ilvl w:val="0"/>
          <w:numId w:val="22"/>
        </w:numPr>
        <w:spacing w:before="60" w:after="60" w:line="240" w:lineRule="auto"/>
        <w:contextualSpacing w:val="0"/>
        <w:rPr>
          <w:szCs w:val="28"/>
        </w:rPr>
      </w:pPr>
      <w:r w:rsidRPr="006B7C30">
        <w:rPr>
          <w:szCs w:val="28"/>
        </w:rPr>
        <w:t>Lĩnh vực ghép bộ phận cơ thể người:</w:t>
      </w:r>
      <w:r w:rsidR="000177A2" w:rsidRPr="006B7C30">
        <w:rPr>
          <w:szCs w:val="28"/>
        </w:rPr>
        <w:t xml:space="preserve"> </w:t>
      </w:r>
    </w:p>
    <w:p w14:paraId="09317515" w14:textId="76D8568C" w:rsidR="00097F86" w:rsidRPr="006B7C30" w:rsidRDefault="00097F86" w:rsidP="006B7C30">
      <w:pPr>
        <w:spacing w:before="60" w:after="60" w:line="240" w:lineRule="auto"/>
        <w:ind w:firstLine="720"/>
        <w:rPr>
          <w:szCs w:val="28"/>
        </w:rPr>
      </w:pPr>
      <w:r w:rsidRPr="006B7C30">
        <w:rPr>
          <w:szCs w:val="28"/>
        </w:rPr>
        <w:t>Điều chỉnh vị trí không gian của Trung tâm điều phối khu vực miền Trung</w:t>
      </w:r>
      <w:bookmarkStart w:id="52" w:name="OLE_LINK333"/>
      <w:r w:rsidR="000177A2" w:rsidRPr="006B7C30">
        <w:rPr>
          <w:szCs w:val="28"/>
        </w:rPr>
        <w:t xml:space="preserve">: </w:t>
      </w:r>
      <w:r w:rsidRPr="006B7C30">
        <w:rPr>
          <w:szCs w:val="28"/>
        </w:rPr>
        <w:t>Trung tâm điều phối khu vực miền Trung về ghép bộ phận cơ thể người</w:t>
      </w:r>
      <w:bookmarkEnd w:id="52"/>
      <w:r w:rsidRPr="006B7C30">
        <w:rPr>
          <w:szCs w:val="28"/>
        </w:rPr>
        <w:t xml:space="preserve"> (Bệnh viện Trung ương Huế)</w:t>
      </w:r>
    </w:p>
    <w:p w14:paraId="1F97617F" w14:textId="26ADE577" w:rsidR="00181BDD" w:rsidRPr="006B7C30" w:rsidRDefault="00C2162D" w:rsidP="006B7C30">
      <w:pPr>
        <w:spacing w:before="60" w:after="60" w:line="240" w:lineRule="auto"/>
        <w:rPr>
          <w:i/>
          <w:color w:val="000000" w:themeColor="text1"/>
          <w:szCs w:val="28"/>
        </w:rPr>
      </w:pPr>
      <w:r w:rsidRPr="006B7C30">
        <w:rPr>
          <w:bCs/>
          <w:szCs w:val="28"/>
        </w:rPr>
        <w:tab/>
      </w:r>
      <w:r w:rsidR="00181BDD" w:rsidRPr="006B7C30">
        <w:rPr>
          <w:i/>
          <w:color w:val="000000" w:themeColor="text1"/>
          <w:szCs w:val="28"/>
        </w:rPr>
        <w:t xml:space="preserve">- </w:t>
      </w:r>
      <w:r w:rsidR="00572B4F" w:rsidRPr="006B7C30">
        <w:rPr>
          <w:i/>
          <w:color w:val="000000" w:themeColor="text1"/>
          <w:szCs w:val="28"/>
        </w:rPr>
        <w:t>Bệnh viện trường đại học</w:t>
      </w:r>
    </w:p>
    <w:p w14:paraId="55C31D8B" w14:textId="32803E04" w:rsidR="000177A2" w:rsidRPr="006B7C30" w:rsidRDefault="000177A2" w:rsidP="006B7C30">
      <w:pPr>
        <w:widowControl w:val="0"/>
        <w:autoSpaceDE w:val="0"/>
        <w:autoSpaceDN w:val="0"/>
        <w:adjustRightInd w:val="0"/>
        <w:spacing w:before="60" w:after="60" w:line="240" w:lineRule="auto"/>
        <w:ind w:firstLine="720"/>
        <w:rPr>
          <w:szCs w:val="28"/>
        </w:rPr>
      </w:pPr>
      <w:bookmarkStart w:id="53" w:name="_Hlk212687776"/>
      <w:r w:rsidRPr="006B7C30">
        <w:rPr>
          <w:iCs/>
          <w:color w:val="000000" w:themeColor="text1"/>
          <w:szCs w:val="28"/>
        </w:rPr>
        <w:t xml:space="preserve">Nâng cấp các bệnh viện trường đại học hiện có thành </w:t>
      </w:r>
      <w:r w:rsidRPr="006B7C30">
        <w:rPr>
          <w:color w:val="000000" w:themeColor="text1"/>
          <w:szCs w:val="28"/>
        </w:rPr>
        <w:t xml:space="preserve">bệnh viện chuyên sâu kỹ thuật cao, hiện đại, ngang tầm các nước phát triển trong khu vực và quốc tế, </w:t>
      </w:r>
      <w:r w:rsidRPr="006B7C30">
        <w:rPr>
          <w:szCs w:val="28"/>
        </w:rPr>
        <w:t xml:space="preserve">nghiên cứu phát triển khoa học kỹ thuật, đào tạo thực hành cho hệ thống các trường đại học khối ngành sức khỏe, </w:t>
      </w:r>
      <w:r w:rsidRPr="006B7C30">
        <w:rPr>
          <w:iCs/>
          <w:color w:val="000000" w:themeColor="text1"/>
          <w:szCs w:val="28"/>
        </w:rPr>
        <w:t>bao gồm 0</w:t>
      </w:r>
      <w:r w:rsidR="00D32FCA" w:rsidRPr="006B7C30">
        <w:rPr>
          <w:iCs/>
          <w:color w:val="000000" w:themeColor="text1"/>
          <w:szCs w:val="28"/>
        </w:rPr>
        <w:t>8</w:t>
      </w:r>
      <w:r w:rsidRPr="006B7C30">
        <w:rPr>
          <w:iCs/>
          <w:color w:val="000000" w:themeColor="text1"/>
          <w:szCs w:val="28"/>
        </w:rPr>
        <w:t xml:space="preserve"> bệnh viện: Bệnh viện Đại học Y Hà Nội, Bệnh viện Đại học Y Dược Huế, Bệnh viện Đại Học Y Dược TP Hồ Chí Minh, Bệnh viện Đại học Y Dược Cần Thơ</w:t>
      </w:r>
      <w:r w:rsidRPr="006B7C30">
        <w:rPr>
          <w:szCs w:val="28"/>
        </w:rPr>
        <w:t xml:space="preserve">, </w:t>
      </w:r>
      <w:bookmarkStart w:id="54" w:name="OLE_LINK75"/>
      <w:bookmarkStart w:id="55" w:name="OLE_LINK77"/>
      <w:bookmarkStart w:id="56" w:name="OLE_LINK63"/>
      <w:bookmarkStart w:id="57" w:name="OLE_LINK66"/>
      <w:bookmarkStart w:id="58" w:name="OLE_LINK172"/>
      <w:bookmarkStart w:id="59" w:name="OLE_LINK175"/>
      <w:r w:rsidRPr="006B7C30">
        <w:rPr>
          <w:szCs w:val="28"/>
        </w:rPr>
        <w:t xml:space="preserve">Bệnh viện </w:t>
      </w:r>
      <w:bookmarkEnd w:id="54"/>
      <w:bookmarkEnd w:id="55"/>
      <w:r w:rsidRPr="006B7C30">
        <w:rPr>
          <w:szCs w:val="28"/>
        </w:rPr>
        <w:t>Đại học Y Hải Phòng</w:t>
      </w:r>
      <w:bookmarkEnd w:id="56"/>
      <w:bookmarkEnd w:id="57"/>
      <w:r w:rsidRPr="006B7C30">
        <w:rPr>
          <w:szCs w:val="28"/>
        </w:rPr>
        <w:t xml:space="preserve">, </w:t>
      </w:r>
      <w:bookmarkStart w:id="60" w:name="OLE_LINK69"/>
      <w:bookmarkStart w:id="61" w:name="OLE_LINK70"/>
      <w:r w:rsidRPr="006B7C30">
        <w:rPr>
          <w:szCs w:val="28"/>
        </w:rPr>
        <w:t>Bệnh viện Đại học Y Thái Bình</w:t>
      </w:r>
      <w:bookmarkEnd w:id="60"/>
      <w:bookmarkEnd w:id="61"/>
      <w:r w:rsidRPr="006B7C30">
        <w:rPr>
          <w:szCs w:val="28"/>
        </w:rPr>
        <w:t xml:space="preserve">, </w:t>
      </w:r>
      <w:r w:rsidRPr="006B7C30">
        <w:rPr>
          <w:iCs/>
          <w:color w:val="000000" w:themeColor="text1"/>
          <w:szCs w:val="28"/>
        </w:rPr>
        <w:t>Bệnh viện đại học y dược Thái Nguyên, Bệnh viện Đại học Y dược – Đại học Quốc gia</w:t>
      </w:r>
      <w:r w:rsidRPr="006B7C30">
        <w:rPr>
          <w:iCs/>
          <w:color w:val="000000" w:themeColor="text1"/>
          <w:szCs w:val="28"/>
          <w:lang w:val="vi-VN"/>
        </w:rPr>
        <w:t xml:space="preserve"> Hà Nội</w:t>
      </w:r>
      <w:r w:rsidRPr="006B7C30">
        <w:rPr>
          <w:iCs/>
          <w:color w:val="000000" w:themeColor="text1"/>
          <w:szCs w:val="28"/>
        </w:rPr>
        <w:t>.</w:t>
      </w:r>
    </w:p>
    <w:bookmarkEnd w:id="53"/>
    <w:bookmarkEnd w:id="58"/>
    <w:bookmarkEnd w:id="59"/>
    <w:p w14:paraId="1785A228" w14:textId="61B63DF2" w:rsidR="00425721" w:rsidRPr="006B7C30" w:rsidRDefault="00181BDD" w:rsidP="006B7C30">
      <w:pPr>
        <w:tabs>
          <w:tab w:val="left" w:pos="720"/>
          <w:tab w:val="left" w:pos="1276"/>
        </w:tabs>
        <w:spacing w:before="60" w:after="60" w:line="240" w:lineRule="auto"/>
        <w:rPr>
          <w:i/>
          <w:color w:val="000000" w:themeColor="text1"/>
          <w:szCs w:val="28"/>
        </w:rPr>
      </w:pPr>
      <w:r w:rsidRPr="006B7C30">
        <w:rPr>
          <w:i/>
          <w:iCs/>
          <w:color w:val="000000" w:themeColor="text1"/>
          <w:szCs w:val="28"/>
        </w:rPr>
        <w:tab/>
      </w:r>
      <w:r w:rsidR="00425721" w:rsidRPr="006B7C30">
        <w:rPr>
          <w:i/>
          <w:iCs/>
          <w:color w:val="000000" w:themeColor="text1"/>
          <w:szCs w:val="28"/>
        </w:rPr>
        <w:t>-</w:t>
      </w:r>
      <w:r w:rsidR="00425721" w:rsidRPr="006B7C30">
        <w:rPr>
          <w:i/>
          <w:color w:val="000000" w:themeColor="text1"/>
          <w:szCs w:val="28"/>
        </w:rPr>
        <w:t xml:space="preserve"> Bệnh viện các ngành: </w:t>
      </w:r>
    </w:p>
    <w:p w14:paraId="7CAA96DE" w14:textId="7ECF4A05" w:rsidR="00425721" w:rsidRPr="006B7C30" w:rsidRDefault="002A2645" w:rsidP="006B7C30">
      <w:pPr>
        <w:spacing w:before="60" w:after="60" w:line="240" w:lineRule="auto"/>
        <w:ind w:firstLine="720"/>
        <w:rPr>
          <w:color w:val="000000" w:themeColor="text1"/>
          <w:szCs w:val="28"/>
        </w:rPr>
      </w:pPr>
      <w:r w:rsidRPr="006B7C30">
        <w:rPr>
          <w:szCs w:val="28"/>
          <w:lang w:val="nl-NL"/>
        </w:rPr>
        <w:lastRenderedPageBreak/>
        <w:t>Điều chỉnh các cơ sở khám bệnh, chữa bệnh thuộc các Bộ, ngành quản lý sau khi thực hiện sắp xếp tổ chức, chuyển các bệnh viện PHCN thuộc Bộ Lao động Thương binh – Xã hội (cũ) về thuộc Bộ Y tế quản lý; Bệnh viện thuộc Bộ Nông nghiệp và phát triển Nông thôn, Bộ Tài nguyên và Môi trường, cụ thể như sau:  N</w:t>
      </w:r>
      <w:r w:rsidR="00425721" w:rsidRPr="006B7C30">
        <w:rPr>
          <w:color w:val="000000" w:themeColor="text1"/>
          <w:szCs w:val="28"/>
        </w:rPr>
        <w:t>gành An ninh Quốc phòng (17 bệnh viện), Công an (04 bệnh viện)</w:t>
      </w:r>
      <w:r w:rsidR="000177A2" w:rsidRPr="006B7C30">
        <w:rPr>
          <w:color w:val="000000" w:themeColor="text1"/>
          <w:szCs w:val="28"/>
        </w:rPr>
        <w:t xml:space="preserve"> </w:t>
      </w:r>
      <w:r w:rsidR="00425721" w:rsidRPr="006B7C30">
        <w:rPr>
          <w:color w:val="000000" w:themeColor="text1"/>
          <w:szCs w:val="28"/>
        </w:rPr>
        <w:t>và Nông nghiệp</w:t>
      </w:r>
      <w:r w:rsidR="000177A2" w:rsidRPr="006B7C30">
        <w:rPr>
          <w:color w:val="000000" w:themeColor="text1"/>
          <w:szCs w:val="28"/>
        </w:rPr>
        <w:t xml:space="preserve"> và Môi trường</w:t>
      </w:r>
      <w:r w:rsidR="00425721" w:rsidRPr="006B7C30">
        <w:rPr>
          <w:color w:val="000000" w:themeColor="text1"/>
          <w:szCs w:val="28"/>
        </w:rPr>
        <w:t xml:space="preserve"> (0</w:t>
      </w:r>
      <w:r w:rsidR="000177A2" w:rsidRPr="006B7C30">
        <w:rPr>
          <w:color w:val="000000" w:themeColor="text1"/>
          <w:szCs w:val="28"/>
        </w:rPr>
        <w:t>2</w:t>
      </w:r>
      <w:r w:rsidR="00425721" w:rsidRPr="006B7C30">
        <w:rPr>
          <w:color w:val="000000" w:themeColor="text1"/>
          <w:szCs w:val="28"/>
        </w:rPr>
        <w:t xml:space="preserve"> bệnh việ</w:t>
      </w:r>
      <w:r w:rsidR="003D4205" w:rsidRPr="006B7C30">
        <w:rPr>
          <w:color w:val="000000" w:themeColor="text1"/>
          <w:szCs w:val="28"/>
        </w:rPr>
        <w:t>n)</w:t>
      </w:r>
      <w:r w:rsidR="00425721" w:rsidRPr="006B7C30">
        <w:rPr>
          <w:color w:val="000000" w:themeColor="text1"/>
          <w:szCs w:val="28"/>
        </w:rPr>
        <w:t>.</w:t>
      </w:r>
    </w:p>
    <w:p w14:paraId="4B0BFED6" w14:textId="51524FA7" w:rsidR="002A2645" w:rsidRPr="006B7C30" w:rsidRDefault="002A2645" w:rsidP="006B7C30">
      <w:pPr>
        <w:spacing w:before="60" w:after="60" w:line="240" w:lineRule="auto"/>
        <w:ind w:firstLine="720"/>
        <w:rPr>
          <w:szCs w:val="28"/>
          <w:lang w:val="nl-NL"/>
        </w:rPr>
      </w:pPr>
      <w:r w:rsidRPr="006B7C30">
        <w:rPr>
          <w:i/>
          <w:iCs/>
          <w:color w:val="000000" w:themeColor="text1"/>
          <w:szCs w:val="28"/>
        </w:rPr>
        <w:t>- Y tế biển đảo</w:t>
      </w:r>
      <w:r w:rsidRPr="006B7C30">
        <w:rPr>
          <w:color w:val="000000" w:themeColor="text1"/>
          <w:szCs w:val="28"/>
        </w:rPr>
        <w:t>: Đề xuất giữ nguyên</w:t>
      </w:r>
    </w:p>
    <w:p w14:paraId="376AC7A6" w14:textId="4A675FED" w:rsidR="00425721" w:rsidRPr="006B7C30" w:rsidRDefault="00B05B61" w:rsidP="006B7C30">
      <w:pPr>
        <w:widowControl w:val="0"/>
        <w:tabs>
          <w:tab w:val="left" w:pos="993"/>
          <w:tab w:val="left" w:pos="1276"/>
        </w:tabs>
        <w:autoSpaceDE w:val="0"/>
        <w:autoSpaceDN w:val="0"/>
        <w:adjustRightInd w:val="0"/>
        <w:spacing w:before="60" w:after="60" w:line="240" w:lineRule="auto"/>
        <w:ind w:left="567"/>
        <w:rPr>
          <w:bCs/>
          <w:iCs/>
          <w:color w:val="000000" w:themeColor="text1"/>
          <w:szCs w:val="28"/>
        </w:rPr>
      </w:pPr>
      <w:r w:rsidRPr="006B7C30">
        <w:rPr>
          <w:bCs/>
          <w:iCs/>
          <w:color w:val="000000" w:themeColor="text1"/>
          <w:szCs w:val="28"/>
        </w:rPr>
        <w:t xml:space="preserve">b) </w:t>
      </w:r>
      <w:r w:rsidR="00425721" w:rsidRPr="006B7C30">
        <w:rPr>
          <w:bCs/>
          <w:iCs/>
          <w:color w:val="000000" w:themeColor="text1"/>
          <w:szCs w:val="28"/>
        </w:rPr>
        <w:t>Lĩnh vực y tế dự phòng, y tế công cộng</w:t>
      </w:r>
    </w:p>
    <w:p w14:paraId="600A819B" w14:textId="0AB3A5DB" w:rsidR="00C02BDE" w:rsidRPr="006B7C30" w:rsidRDefault="00C02BDE" w:rsidP="006B7C30">
      <w:pPr>
        <w:numPr>
          <w:ilvl w:val="2"/>
          <w:numId w:val="0"/>
        </w:numPr>
        <w:spacing w:before="60" w:after="60" w:line="240" w:lineRule="auto"/>
        <w:ind w:firstLine="567"/>
        <w:rPr>
          <w:szCs w:val="28"/>
        </w:rPr>
      </w:pPr>
      <w:r w:rsidRPr="006B7C30">
        <w:rPr>
          <w:szCs w:val="28"/>
        </w:rPr>
        <w:t xml:space="preserve">Đề xuất điều chỉnh: Không đầu tư phòng xét nghiệm an toàn sinh học cấp 4 cho Trung tâm kiểm soát bệnh tật Trung ương. </w:t>
      </w:r>
    </w:p>
    <w:p w14:paraId="0E1B0CE0" w14:textId="77777777" w:rsidR="00C02BDE" w:rsidRPr="006B7C30" w:rsidRDefault="00C02BDE" w:rsidP="006B7C30">
      <w:pPr>
        <w:spacing w:before="60" w:after="60" w:line="240" w:lineRule="auto"/>
        <w:ind w:firstLine="567"/>
        <w:rPr>
          <w:szCs w:val="28"/>
        </w:rPr>
      </w:pPr>
      <w:r w:rsidRPr="006B7C30">
        <w:rPr>
          <w:szCs w:val="28"/>
        </w:rPr>
        <w:t xml:space="preserve">Lý do: </w:t>
      </w:r>
      <w:r w:rsidRPr="006B7C30">
        <w:rPr>
          <w:rFonts w:eastAsia="SimSun"/>
          <w:szCs w:val="28"/>
          <w:lang w:eastAsia="zh-CN"/>
        </w:rPr>
        <w:t>Tại Nghị định số 155/2018/NĐ-CP ngày 12/11/2018 của Chính phủ sửa đổi, bổ sung một số quy định liên quan đến điều kiện đầu tư kinh doanh thuộc phạm vi quản lý nhà nước của Bộ Y tế, đã bãi bỏ các nội dung liên quan đến phòng xét nghiệm an toàn sinh học cấp IV qui định tại Nghị định số 103/2016/NĐ-CP ngày 01/7/2016 quy định về bảo đảm an toàn sinh học tại phòng xét nghiệm. Việc không tiếp tục đầu tư an toàn sinh học cấp 4 là phù hợp với điều kiện thực tiễn của Việt Nam do các nguyên nhân sau: (i) phòng xét nghiệm an toàn sinh học cấp 4 đòi hỏi cơ sở vật chất và công nghệ đặc biệt phức tạp, nhân lực trình độ rất cao, với chi phí đầu tư và vận hành cực lớn (từ hàng trăm triệu đến trên 1 tỷ USD); (ii) theo khuyến cáo của Tổ chức Y tế thế giới, không phải quốc gia nào cũng được khuyến khích xây dựng Phòng xét nghiệm an toàn sinh học cấp 4 để hạn chế nguy cơ lạm dụng cho mục đích quân sự hoặc khủng bố sinh học; (iii) Việt Nam không lưu hành các tác nhân gây bệnh cần đến an toàn sinh học cấp 4, hệ thống phòng xét nghiệm an toàn sinh học cấp 3 hiện nay đã đáp ứng yêu cầu nghiên cứu, chẩn đoán và trường hợp đặc biệt có thể gửi mẫu tới các phòng tham chiếu do WHO chỉ định.</w:t>
      </w:r>
    </w:p>
    <w:p w14:paraId="36A5407E" w14:textId="2E002873" w:rsidR="00425721" w:rsidRPr="006B7C30" w:rsidRDefault="00B05B61" w:rsidP="006B7C30">
      <w:pPr>
        <w:tabs>
          <w:tab w:val="left" w:pos="1134"/>
          <w:tab w:val="left" w:pos="1276"/>
        </w:tabs>
        <w:adjustRightInd w:val="0"/>
        <w:spacing w:before="60" w:after="60" w:line="240" w:lineRule="auto"/>
        <w:ind w:firstLine="720"/>
        <w:rPr>
          <w:bCs/>
          <w:iCs/>
          <w:color w:val="000000" w:themeColor="text1"/>
          <w:szCs w:val="28"/>
        </w:rPr>
      </w:pPr>
      <w:r w:rsidRPr="006B7C30">
        <w:rPr>
          <w:bCs/>
          <w:iCs/>
          <w:color w:val="000000" w:themeColor="text1"/>
          <w:szCs w:val="28"/>
        </w:rPr>
        <w:t xml:space="preserve">c) </w:t>
      </w:r>
      <w:r w:rsidR="00425721" w:rsidRPr="006B7C30">
        <w:rPr>
          <w:bCs/>
          <w:iCs/>
          <w:color w:val="000000" w:themeColor="text1"/>
          <w:szCs w:val="28"/>
        </w:rPr>
        <w:t>Lĩnh vực kiểm nghiệm, kiểm định, kiểm chuẩn</w:t>
      </w:r>
    </w:p>
    <w:p w14:paraId="2827A3A5" w14:textId="77777777" w:rsidR="00E568C8" w:rsidRPr="006B7C30" w:rsidRDefault="00E568C8" w:rsidP="006B7C30">
      <w:pPr>
        <w:tabs>
          <w:tab w:val="left" w:pos="1134"/>
          <w:tab w:val="left" w:pos="1276"/>
        </w:tabs>
        <w:spacing w:before="60" w:after="60" w:line="240" w:lineRule="auto"/>
        <w:ind w:firstLine="720"/>
        <w:rPr>
          <w:szCs w:val="28"/>
        </w:rPr>
      </w:pPr>
      <w:bookmarkStart w:id="62" w:name="OLE_LINK81"/>
      <w:bookmarkStart w:id="63" w:name="OLE_LINK83"/>
      <w:r w:rsidRPr="006B7C30">
        <w:rPr>
          <w:i/>
          <w:szCs w:val="28"/>
        </w:rPr>
        <w:t>Giữ nguyên mô hình tổ chức và vị trí không gian các Viện kiểm nghiệm quốc gia</w:t>
      </w:r>
      <w:r w:rsidRPr="006B7C30">
        <w:rPr>
          <w:szCs w:val="28"/>
        </w:rPr>
        <w:t xml:space="preserve"> giữ vai trò đơn vị đầu ngành trong từng lĩnh vực, bao gồm 5 đơn vị kiểm nghiệm, kiểm định, kiểm chuẩn dược phẩm, mỹ phẩm, thực phẩm, thiết bị y tế: </w:t>
      </w:r>
      <w:bookmarkStart w:id="64" w:name="OLE_LINK40"/>
      <w:bookmarkStart w:id="65" w:name="OLE_LINK41"/>
      <w:r w:rsidRPr="006B7C30">
        <w:rPr>
          <w:szCs w:val="28"/>
        </w:rPr>
        <w:t>Viện Kiểm nghiệm thuốc Trung ương, Viện Kiểm nghiệm thuốc thành phố Hồ Chí Minh</w:t>
      </w:r>
      <w:bookmarkEnd w:id="64"/>
      <w:bookmarkEnd w:id="65"/>
      <w:r w:rsidRPr="006B7C30">
        <w:rPr>
          <w:szCs w:val="28"/>
        </w:rPr>
        <w:t xml:space="preserve">, Viện Kiểm nghiệm định Quốc gia vắc xin và sinh phẩm y tế, Viện Kiểm nghiệm An toàn vệ sinh thực phẩm quốc gia, Viện Trang thiết bị và Công trình y tế. </w:t>
      </w:r>
    </w:p>
    <w:p w14:paraId="079653A2" w14:textId="7E9152EF" w:rsidR="00E568C8" w:rsidRPr="006B7C30" w:rsidRDefault="00E568C8" w:rsidP="006B7C30">
      <w:pPr>
        <w:tabs>
          <w:tab w:val="left" w:pos="1134"/>
          <w:tab w:val="left" w:pos="1276"/>
        </w:tabs>
        <w:spacing w:before="60" w:after="60" w:line="240" w:lineRule="auto"/>
        <w:ind w:firstLine="720"/>
        <w:rPr>
          <w:szCs w:val="28"/>
        </w:rPr>
      </w:pPr>
      <w:r w:rsidRPr="006B7C30">
        <w:rPr>
          <w:szCs w:val="28"/>
        </w:rPr>
        <w:t>Các Viện kiểm nghiệm tuyến Trung ương chịu sự quản lý của Bộ Y tế và có trách nhiệm hỗ trợ các TTKN tuyến tỉnh trong việc phân tích, kiểm nghiệm</w:t>
      </w:r>
      <w:r w:rsidRPr="006B7C30">
        <w:rPr>
          <w:spacing w:val="-9"/>
          <w:szCs w:val="28"/>
        </w:rPr>
        <w:t xml:space="preserve"> </w:t>
      </w:r>
      <w:r w:rsidRPr="006B7C30">
        <w:rPr>
          <w:szCs w:val="28"/>
        </w:rPr>
        <w:t>các</w:t>
      </w:r>
      <w:r w:rsidRPr="006B7C30">
        <w:rPr>
          <w:spacing w:val="-2"/>
          <w:szCs w:val="28"/>
        </w:rPr>
        <w:t xml:space="preserve"> </w:t>
      </w:r>
      <w:r w:rsidRPr="006B7C30">
        <w:rPr>
          <w:szCs w:val="28"/>
        </w:rPr>
        <w:t>mẫu</w:t>
      </w:r>
      <w:r w:rsidRPr="006B7C30">
        <w:rPr>
          <w:spacing w:val="-4"/>
          <w:szCs w:val="28"/>
        </w:rPr>
        <w:t xml:space="preserve"> </w:t>
      </w:r>
      <w:r w:rsidRPr="006B7C30">
        <w:rPr>
          <w:szCs w:val="28"/>
        </w:rPr>
        <w:t>thuốc</w:t>
      </w:r>
      <w:r w:rsidRPr="006B7C30">
        <w:rPr>
          <w:spacing w:val="-5"/>
          <w:szCs w:val="28"/>
        </w:rPr>
        <w:t xml:space="preserve"> </w:t>
      </w:r>
      <w:r w:rsidRPr="006B7C30">
        <w:rPr>
          <w:szCs w:val="28"/>
        </w:rPr>
        <w:t>có</w:t>
      </w:r>
      <w:r w:rsidRPr="006B7C30">
        <w:rPr>
          <w:spacing w:val="-4"/>
          <w:szCs w:val="28"/>
        </w:rPr>
        <w:t xml:space="preserve"> </w:t>
      </w:r>
      <w:r w:rsidRPr="006B7C30">
        <w:rPr>
          <w:szCs w:val="28"/>
        </w:rPr>
        <w:t>yêu</w:t>
      </w:r>
      <w:r w:rsidRPr="006B7C30">
        <w:rPr>
          <w:spacing w:val="-4"/>
          <w:szCs w:val="28"/>
        </w:rPr>
        <w:t xml:space="preserve"> </w:t>
      </w:r>
      <w:r w:rsidRPr="006B7C30">
        <w:rPr>
          <w:szCs w:val="28"/>
        </w:rPr>
        <w:t>cầu</w:t>
      </w:r>
      <w:r w:rsidRPr="006B7C30">
        <w:rPr>
          <w:spacing w:val="-4"/>
          <w:szCs w:val="28"/>
        </w:rPr>
        <w:t xml:space="preserve"> </w:t>
      </w:r>
      <w:r w:rsidRPr="006B7C30">
        <w:rPr>
          <w:szCs w:val="28"/>
        </w:rPr>
        <w:t>thiết</w:t>
      </w:r>
      <w:r w:rsidRPr="006B7C30">
        <w:rPr>
          <w:spacing w:val="-4"/>
          <w:szCs w:val="28"/>
        </w:rPr>
        <w:t xml:space="preserve"> </w:t>
      </w:r>
      <w:r w:rsidRPr="006B7C30">
        <w:rPr>
          <w:szCs w:val="28"/>
        </w:rPr>
        <w:t>bị</w:t>
      </w:r>
      <w:r w:rsidRPr="006B7C30">
        <w:rPr>
          <w:spacing w:val="-4"/>
          <w:szCs w:val="28"/>
        </w:rPr>
        <w:t xml:space="preserve"> </w:t>
      </w:r>
      <w:r w:rsidRPr="006B7C30">
        <w:rPr>
          <w:szCs w:val="28"/>
        </w:rPr>
        <w:t>hiện</w:t>
      </w:r>
      <w:r w:rsidRPr="006B7C30">
        <w:rPr>
          <w:spacing w:val="-6"/>
          <w:szCs w:val="28"/>
        </w:rPr>
        <w:t xml:space="preserve"> </w:t>
      </w:r>
      <w:r w:rsidRPr="006B7C30">
        <w:rPr>
          <w:szCs w:val="28"/>
        </w:rPr>
        <w:t>đại,</w:t>
      </w:r>
      <w:r w:rsidRPr="006B7C30">
        <w:rPr>
          <w:spacing w:val="-3"/>
          <w:szCs w:val="28"/>
        </w:rPr>
        <w:t xml:space="preserve"> </w:t>
      </w:r>
      <w:r w:rsidRPr="006B7C30">
        <w:rPr>
          <w:szCs w:val="28"/>
        </w:rPr>
        <w:t>mới</w:t>
      </w:r>
      <w:r w:rsidRPr="006B7C30">
        <w:rPr>
          <w:spacing w:val="-4"/>
          <w:szCs w:val="28"/>
        </w:rPr>
        <w:t xml:space="preserve"> </w:t>
      </w:r>
      <w:r w:rsidRPr="006B7C30">
        <w:rPr>
          <w:szCs w:val="28"/>
        </w:rPr>
        <w:t>với</w:t>
      </w:r>
      <w:r w:rsidRPr="006B7C30">
        <w:rPr>
          <w:spacing w:val="-6"/>
          <w:szCs w:val="28"/>
        </w:rPr>
        <w:t xml:space="preserve"> </w:t>
      </w:r>
      <w:r w:rsidRPr="006B7C30">
        <w:rPr>
          <w:szCs w:val="28"/>
        </w:rPr>
        <w:t>kỹ</w:t>
      </w:r>
      <w:r w:rsidRPr="006B7C30">
        <w:rPr>
          <w:spacing w:val="-8"/>
          <w:szCs w:val="28"/>
        </w:rPr>
        <w:t xml:space="preserve"> </w:t>
      </w:r>
      <w:r w:rsidRPr="006B7C30">
        <w:rPr>
          <w:szCs w:val="28"/>
        </w:rPr>
        <w:t>thuật</w:t>
      </w:r>
      <w:r w:rsidRPr="006B7C30">
        <w:rPr>
          <w:spacing w:val="-6"/>
          <w:szCs w:val="28"/>
        </w:rPr>
        <w:t xml:space="preserve"> </w:t>
      </w:r>
      <w:r w:rsidRPr="006B7C30">
        <w:rPr>
          <w:szCs w:val="28"/>
        </w:rPr>
        <w:t>kiểm</w:t>
      </w:r>
      <w:r w:rsidRPr="006B7C30">
        <w:rPr>
          <w:spacing w:val="-7"/>
          <w:szCs w:val="28"/>
        </w:rPr>
        <w:t xml:space="preserve"> </w:t>
      </w:r>
      <w:r w:rsidRPr="006B7C30">
        <w:rPr>
          <w:szCs w:val="28"/>
        </w:rPr>
        <w:t>nghiệm</w:t>
      </w:r>
      <w:r w:rsidRPr="006B7C30">
        <w:rPr>
          <w:spacing w:val="-6"/>
          <w:szCs w:val="28"/>
        </w:rPr>
        <w:t xml:space="preserve"> </w:t>
      </w:r>
      <w:r w:rsidRPr="006B7C30">
        <w:rPr>
          <w:szCs w:val="28"/>
        </w:rPr>
        <w:t>mới vượt quá khả năng của TTKN tuyến tỉnh.</w:t>
      </w:r>
    </w:p>
    <w:p w14:paraId="3AD66713" w14:textId="4B8722BA" w:rsidR="006E4BF0" w:rsidRPr="006B7C30" w:rsidRDefault="00E568C8" w:rsidP="006B7C30">
      <w:pPr>
        <w:tabs>
          <w:tab w:val="left" w:pos="1134"/>
          <w:tab w:val="left" w:pos="1276"/>
        </w:tabs>
        <w:spacing w:before="60" w:after="60" w:line="240" w:lineRule="auto"/>
        <w:ind w:firstLine="720"/>
        <w:rPr>
          <w:iCs/>
          <w:szCs w:val="28"/>
        </w:rPr>
      </w:pPr>
      <w:r w:rsidRPr="006B7C30">
        <w:rPr>
          <w:iCs/>
          <w:color w:val="000000" w:themeColor="text1"/>
          <w:szCs w:val="28"/>
        </w:rPr>
        <w:t>Đề xuất điều chỉnh bỏ nội dung quy hoạch các trung tâm kiểm nghiệm</w:t>
      </w:r>
      <w:r w:rsidR="006E4BF0" w:rsidRPr="006B7C30">
        <w:rPr>
          <w:iCs/>
          <w:color w:val="000000" w:themeColor="text1"/>
          <w:szCs w:val="28"/>
        </w:rPr>
        <w:t xml:space="preserve"> khu vùng tại </w:t>
      </w:r>
      <w:r w:rsidR="006E4BF0" w:rsidRPr="006B7C30">
        <w:rPr>
          <w:iCs/>
          <w:szCs w:val="28"/>
        </w:rPr>
        <w:t xml:space="preserve">6 tỉnh: </w:t>
      </w:r>
      <w:bookmarkStart w:id="66" w:name="_Hlk213661588"/>
      <w:r w:rsidR="006E4BF0" w:rsidRPr="006B7C30">
        <w:rPr>
          <w:iCs/>
          <w:szCs w:val="28"/>
        </w:rPr>
        <w:t>Yên Bái, Hà Nội, Thừa Thiên Huế, Đăk Lăk, thành phố Hồ Chí Minh, Cần Thơ</w:t>
      </w:r>
      <w:bookmarkEnd w:id="66"/>
      <w:r w:rsidR="006E4BF0" w:rsidRPr="006B7C30">
        <w:rPr>
          <w:iCs/>
          <w:szCs w:val="28"/>
        </w:rPr>
        <w:t>. Bổ sung định hướng cho các địa phương đ</w:t>
      </w:r>
      <w:r w:rsidR="006E4BF0" w:rsidRPr="006B7C30">
        <w:rPr>
          <w:iCs/>
          <w:color w:val="000000" w:themeColor="text1"/>
          <w:szCs w:val="28"/>
        </w:rPr>
        <w:t>ầu tư nâng cao năng lực các TTKN tuyến tỉnh đạt tiêu c</w:t>
      </w:r>
      <w:r w:rsidR="006E4BF0" w:rsidRPr="006B7C30">
        <w:rPr>
          <w:iCs/>
          <w:szCs w:val="28"/>
        </w:rPr>
        <w:t>huẩn</w:t>
      </w:r>
      <w:r w:rsidR="006E4BF0" w:rsidRPr="006B7C30">
        <w:rPr>
          <w:iCs/>
          <w:spacing w:val="-10"/>
          <w:szCs w:val="28"/>
        </w:rPr>
        <w:t xml:space="preserve"> </w:t>
      </w:r>
      <w:r w:rsidR="006E4BF0" w:rsidRPr="006B7C30">
        <w:rPr>
          <w:iCs/>
          <w:szCs w:val="28"/>
        </w:rPr>
        <w:t>GLP</w:t>
      </w:r>
      <w:r w:rsidR="006E4BF0" w:rsidRPr="006B7C30">
        <w:rPr>
          <w:iCs/>
          <w:spacing w:val="-9"/>
          <w:szCs w:val="28"/>
        </w:rPr>
        <w:t xml:space="preserve">, đáp ứng yêu cầu </w:t>
      </w:r>
      <w:r w:rsidR="006E4BF0" w:rsidRPr="006B7C30">
        <w:rPr>
          <w:iCs/>
          <w:szCs w:val="28"/>
        </w:rPr>
        <w:t xml:space="preserve">kiểm nghiệm, kiểm </w:t>
      </w:r>
      <w:r w:rsidR="006E4BF0" w:rsidRPr="006B7C30">
        <w:rPr>
          <w:iCs/>
          <w:szCs w:val="28"/>
        </w:rPr>
        <w:lastRenderedPageBreak/>
        <w:t>định, kiểm chuẩn thuốc, mỹ phẩm, thực phẩm, thiết bị y tế và hóa chất môi trường trên địa bàn.</w:t>
      </w:r>
    </w:p>
    <w:p w14:paraId="507D1C4B" w14:textId="653DA417" w:rsidR="00B76736" w:rsidRPr="006B7C30" w:rsidRDefault="00B76736" w:rsidP="006B7C30">
      <w:pPr>
        <w:pStyle w:val="ListParagraph"/>
        <w:numPr>
          <w:ilvl w:val="2"/>
          <w:numId w:val="0"/>
        </w:numPr>
        <w:spacing w:before="60" w:after="60" w:line="240" w:lineRule="auto"/>
        <w:ind w:firstLine="720"/>
        <w:contextualSpacing w:val="0"/>
        <w:rPr>
          <w:szCs w:val="28"/>
        </w:rPr>
      </w:pPr>
      <w:r w:rsidRPr="006B7C30">
        <w:rPr>
          <w:i/>
          <w:iCs/>
          <w:szCs w:val="28"/>
        </w:rPr>
        <w:t>Đối với kiểm định và hiệu chuẩn TBYT điều chỉnh như sau</w:t>
      </w:r>
      <w:r w:rsidRPr="006B7C30">
        <w:rPr>
          <w:szCs w:val="28"/>
        </w:rPr>
        <w:t>:</w:t>
      </w:r>
    </w:p>
    <w:p w14:paraId="6AB33EA9" w14:textId="77777777" w:rsidR="00B76736" w:rsidRPr="006B7C30" w:rsidRDefault="00B76736" w:rsidP="006B7C30">
      <w:pPr>
        <w:spacing w:before="60" w:after="60" w:line="240" w:lineRule="auto"/>
        <w:ind w:firstLine="720"/>
        <w:contextualSpacing/>
        <w:rPr>
          <w:szCs w:val="28"/>
        </w:rPr>
      </w:pPr>
      <w:r w:rsidRPr="006B7C30">
        <w:rPr>
          <w:szCs w:val="28"/>
        </w:rPr>
        <w:t xml:space="preserve">+ Trung tâm Kiểm chuẩn chất lượng xét nghiệm y học thuộc Trường Đại học Y Hà Nội phụ trách 20 tỉnh/thành phố thuộc vùng </w:t>
      </w:r>
      <w:r w:rsidRPr="006B7C30">
        <w:rPr>
          <w:szCs w:val="28"/>
          <w:lang w:val="vi-VN"/>
        </w:rPr>
        <w:t>Trung du và miền núi phía Bắc</w:t>
      </w:r>
      <w:r w:rsidRPr="006B7C30">
        <w:rPr>
          <w:szCs w:val="28"/>
        </w:rPr>
        <w:t xml:space="preserve">, vùng ĐBSH và vùng Bắc trung bộ; </w:t>
      </w:r>
    </w:p>
    <w:p w14:paraId="7977DC4B" w14:textId="77777777" w:rsidR="00B76736" w:rsidRPr="006B7C30" w:rsidRDefault="00B76736" w:rsidP="006B7C30">
      <w:pPr>
        <w:spacing w:before="60" w:after="60" w:line="240" w:lineRule="auto"/>
        <w:ind w:firstLine="720"/>
        <w:contextualSpacing/>
        <w:rPr>
          <w:szCs w:val="28"/>
        </w:rPr>
      </w:pPr>
      <w:r w:rsidRPr="006B7C30">
        <w:rPr>
          <w:szCs w:val="28"/>
        </w:rPr>
        <w:t xml:space="preserve">+ Trung tâm Kiểm chuẩn chất lượng xét nghiệm y học thuộc Đại học Y Dược Thành phố Hồ Chí Minh phụ trách 11 tỉnh vùng Duyên hải Nam trung bộ, Tây nguyên và </w:t>
      </w:r>
      <w:r w:rsidRPr="006B7C30">
        <w:rPr>
          <w:szCs w:val="28"/>
          <w:lang w:val="vi-VN"/>
        </w:rPr>
        <w:t xml:space="preserve">Đồng bằng sông Cửu Long </w:t>
      </w:r>
      <w:r w:rsidRPr="006B7C30">
        <w:rPr>
          <w:szCs w:val="28"/>
        </w:rPr>
        <w:t>;</w:t>
      </w:r>
    </w:p>
    <w:p w14:paraId="064B0F9A" w14:textId="4E8922D6" w:rsidR="00B76736" w:rsidRPr="006B7C30" w:rsidRDefault="00B76736" w:rsidP="006B7C30">
      <w:pPr>
        <w:pStyle w:val="ListParagraph"/>
        <w:numPr>
          <w:ilvl w:val="2"/>
          <w:numId w:val="0"/>
        </w:numPr>
        <w:spacing w:before="60" w:after="60" w:line="240" w:lineRule="auto"/>
        <w:ind w:firstLine="720"/>
        <w:contextualSpacing w:val="0"/>
        <w:rPr>
          <w:szCs w:val="28"/>
        </w:rPr>
      </w:pPr>
      <w:r w:rsidRPr="006B7C30">
        <w:rPr>
          <w:szCs w:val="28"/>
        </w:rPr>
        <w:t xml:space="preserve">+ Trung tâm Kiểm chuẩn xét nghiệm thành phố trực thuộc Sở Y tế Thành phố Hồ Chí Minh phụ trách TP Hồ Chí Minh và vùng Đông Nam bộ. </w:t>
      </w:r>
    </w:p>
    <w:bookmarkEnd w:id="62"/>
    <w:bookmarkEnd w:id="63"/>
    <w:p w14:paraId="6D229143" w14:textId="2EC7FE00" w:rsidR="00425721" w:rsidRPr="006B7C30" w:rsidRDefault="00B05B61" w:rsidP="006B7C30">
      <w:pPr>
        <w:tabs>
          <w:tab w:val="left" w:pos="1134"/>
          <w:tab w:val="left" w:pos="1276"/>
        </w:tabs>
        <w:spacing w:before="60" w:after="60" w:line="240" w:lineRule="auto"/>
        <w:ind w:firstLine="720"/>
        <w:rPr>
          <w:bCs/>
          <w:iCs/>
          <w:color w:val="000000" w:themeColor="text1"/>
          <w:szCs w:val="28"/>
        </w:rPr>
      </w:pPr>
      <w:r w:rsidRPr="006B7C30">
        <w:rPr>
          <w:bCs/>
          <w:iCs/>
          <w:color w:val="000000" w:themeColor="text1"/>
          <w:szCs w:val="28"/>
        </w:rPr>
        <w:t xml:space="preserve">d) </w:t>
      </w:r>
      <w:r w:rsidR="00425721" w:rsidRPr="006B7C30">
        <w:rPr>
          <w:bCs/>
          <w:iCs/>
          <w:color w:val="000000" w:themeColor="text1"/>
          <w:szCs w:val="28"/>
        </w:rPr>
        <w:t xml:space="preserve">Lĩnh vực giám định y khoa, giám định pháp y và pháp y tâm thần </w:t>
      </w:r>
    </w:p>
    <w:p w14:paraId="3A2D76F6" w14:textId="576D8109" w:rsidR="00635915" w:rsidRPr="006B7C30" w:rsidRDefault="00B76736" w:rsidP="006B7C30">
      <w:pPr>
        <w:tabs>
          <w:tab w:val="left" w:pos="1134"/>
          <w:tab w:val="left" w:pos="1276"/>
        </w:tabs>
        <w:spacing w:before="60" w:after="60" w:line="240" w:lineRule="auto"/>
        <w:ind w:firstLine="720"/>
        <w:rPr>
          <w:iCs/>
          <w:color w:val="000000" w:themeColor="text1"/>
          <w:szCs w:val="28"/>
        </w:rPr>
      </w:pPr>
      <w:r w:rsidRPr="006B7C30">
        <w:rPr>
          <w:iCs/>
          <w:color w:val="000000" w:themeColor="text1"/>
          <w:szCs w:val="28"/>
        </w:rPr>
        <w:t>Đề xuất giữ nguyên</w:t>
      </w:r>
      <w:r w:rsidR="008B2AD1" w:rsidRPr="006B7C30">
        <w:rPr>
          <w:iCs/>
          <w:color w:val="000000" w:themeColor="text1"/>
          <w:szCs w:val="28"/>
        </w:rPr>
        <w:t>.</w:t>
      </w:r>
    </w:p>
    <w:p w14:paraId="6FEE8749" w14:textId="2CAB470E" w:rsidR="00425721" w:rsidRPr="006B7C30" w:rsidRDefault="00B05B61" w:rsidP="006B7C30">
      <w:pPr>
        <w:tabs>
          <w:tab w:val="left" w:pos="709"/>
          <w:tab w:val="left" w:pos="1134"/>
          <w:tab w:val="left" w:pos="1276"/>
        </w:tabs>
        <w:adjustRightInd w:val="0"/>
        <w:spacing w:before="60" w:after="60" w:line="240" w:lineRule="auto"/>
        <w:ind w:firstLine="720"/>
        <w:rPr>
          <w:bCs/>
          <w:iCs/>
          <w:color w:val="000000" w:themeColor="text1"/>
          <w:szCs w:val="28"/>
        </w:rPr>
      </w:pPr>
      <w:r w:rsidRPr="006B7C30">
        <w:rPr>
          <w:bCs/>
          <w:iCs/>
          <w:color w:val="000000" w:themeColor="text1"/>
          <w:szCs w:val="28"/>
        </w:rPr>
        <w:t xml:space="preserve">đ) </w:t>
      </w:r>
      <w:r w:rsidR="00425721" w:rsidRPr="006B7C30">
        <w:rPr>
          <w:bCs/>
          <w:iCs/>
          <w:color w:val="000000" w:themeColor="text1"/>
          <w:szCs w:val="28"/>
        </w:rPr>
        <w:t xml:space="preserve">Lĩnh vực dân số - sức khỏe sinh sản </w:t>
      </w:r>
      <w:bookmarkStart w:id="67" w:name="_Hlk114459741"/>
    </w:p>
    <w:p w14:paraId="46AB9A35" w14:textId="77777777" w:rsidR="008B2AD1" w:rsidRPr="006B7C30" w:rsidRDefault="008B2AD1" w:rsidP="006B7C30">
      <w:pPr>
        <w:pStyle w:val="ListParagraph"/>
        <w:numPr>
          <w:ilvl w:val="0"/>
          <w:numId w:val="22"/>
        </w:numPr>
        <w:spacing w:before="60" w:after="60" w:line="240" w:lineRule="auto"/>
        <w:contextualSpacing w:val="0"/>
        <w:rPr>
          <w:szCs w:val="28"/>
        </w:rPr>
      </w:pPr>
      <w:r w:rsidRPr="006B7C30">
        <w:rPr>
          <w:szCs w:val="28"/>
        </w:rPr>
        <w:t>Chuyên khoa lão khoa: 01 bệnh viện</w:t>
      </w:r>
    </w:p>
    <w:p w14:paraId="75FCE65C" w14:textId="0B69177D" w:rsidR="0046667A" w:rsidRPr="006B7C30" w:rsidRDefault="0046667A" w:rsidP="006B7C30">
      <w:pPr>
        <w:pStyle w:val="ListParagraph"/>
        <w:numPr>
          <w:ilvl w:val="2"/>
          <w:numId w:val="0"/>
        </w:numPr>
        <w:spacing w:before="60" w:after="60" w:line="240" w:lineRule="auto"/>
        <w:ind w:firstLine="720"/>
        <w:contextualSpacing w:val="0"/>
        <w:rPr>
          <w:szCs w:val="28"/>
        </w:rPr>
      </w:pPr>
      <w:r w:rsidRPr="006B7C30">
        <w:rPr>
          <w:szCs w:val="28"/>
        </w:rPr>
        <w:t>Đầu tư, xây mới và nâng cấp một số bệnh viện lão khoa đảm nhận chức năng vùng:</w:t>
      </w:r>
    </w:p>
    <w:p w14:paraId="4047C316" w14:textId="2DA38A49" w:rsidR="008B2AD1" w:rsidRPr="006B7C30" w:rsidRDefault="008B2AD1" w:rsidP="006B7C30">
      <w:pPr>
        <w:pStyle w:val="ListParagraph"/>
        <w:numPr>
          <w:ilvl w:val="2"/>
          <w:numId w:val="0"/>
        </w:numPr>
        <w:spacing w:before="60" w:after="60" w:line="240" w:lineRule="auto"/>
        <w:ind w:firstLine="720"/>
        <w:contextualSpacing w:val="0"/>
        <w:rPr>
          <w:szCs w:val="28"/>
        </w:rPr>
      </w:pPr>
      <w:r w:rsidRPr="006B7C30">
        <w:rPr>
          <w:szCs w:val="28"/>
        </w:rPr>
        <w:t>- Vùng Đồng bằng Sông Cửu Long: BV Lão khoa Cần Thơ/Bệnh viện Lão khoa Vĩnh Long</w:t>
      </w:r>
    </w:p>
    <w:p w14:paraId="1C14090C" w14:textId="1360A35A" w:rsidR="008B2AD1" w:rsidRPr="006B7C30" w:rsidRDefault="008B2AD1" w:rsidP="006B7C30">
      <w:pPr>
        <w:pStyle w:val="ListParagraph"/>
        <w:numPr>
          <w:ilvl w:val="2"/>
          <w:numId w:val="0"/>
        </w:numPr>
        <w:spacing w:before="60" w:after="60" w:line="240" w:lineRule="auto"/>
        <w:ind w:firstLine="720"/>
        <w:contextualSpacing w:val="0"/>
        <w:rPr>
          <w:szCs w:val="28"/>
        </w:rPr>
      </w:pPr>
      <w:r w:rsidRPr="006B7C30">
        <w:rPr>
          <w:szCs w:val="28"/>
        </w:rPr>
        <w:t>- Vùng Duyên hải Nam Trung bộ và Tây Nguyên: Bệnh viện C Đà Nẵng</w:t>
      </w:r>
    </w:p>
    <w:p w14:paraId="47ABD3F8" w14:textId="04C53F73" w:rsidR="008B2AD1" w:rsidRPr="006B7C30" w:rsidRDefault="008B2AD1" w:rsidP="006B7C30">
      <w:pPr>
        <w:pStyle w:val="ListParagraph"/>
        <w:numPr>
          <w:ilvl w:val="2"/>
          <w:numId w:val="0"/>
        </w:numPr>
        <w:spacing w:before="60" w:after="60" w:line="240" w:lineRule="auto"/>
        <w:ind w:firstLine="720"/>
        <w:contextualSpacing w:val="0"/>
        <w:rPr>
          <w:szCs w:val="28"/>
        </w:rPr>
      </w:pPr>
      <w:r w:rsidRPr="006B7C30">
        <w:rPr>
          <w:szCs w:val="28"/>
        </w:rPr>
        <w:t>- Vùng Đông Nam bộ: Bệnh viện Thống Nhất</w:t>
      </w:r>
    </w:p>
    <w:p w14:paraId="113650C7" w14:textId="48F9600C" w:rsidR="00102985" w:rsidRPr="006B7C30" w:rsidRDefault="00102985" w:rsidP="006B7C30">
      <w:pPr>
        <w:spacing w:before="60" w:after="60" w:line="240" w:lineRule="auto"/>
        <w:ind w:firstLine="720"/>
        <w:rPr>
          <w:szCs w:val="28"/>
        </w:rPr>
      </w:pPr>
      <w:r w:rsidRPr="006B7C30">
        <w:rPr>
          <w:szCs w:val="28"/>
        </w:rPr>
        <w:t>Sau năm 2030</w:t>
      </w:r>
      <w:bookmarkStart w:id="68" w:name="OLE_LINK323"/>
      <w:r w:rsidR="002A30FA" w:rsidRPr="006B7C30">
        <w:rPr>
          <w:szCs w:val="28"/>
        </w:rPr>
        <w:t>, x</w:t>
      </w:r>
      <w:r w:rsidRPr="006B7C30">
        <w:rPr>
          <w:szCs w:val="28"/>
        </w:rPr>
        <w:t xml:space="preserve">em xét mở rộng hệ thống BV lão khoa </w:t>
      </w:r>
      <w:r w:rsidR="0046667A" w:rsidRPr="006B7C30">
        <w:rPr>
          <w:szCs w:val="28"/>
        </w:rPr>
        <w:t xml:space="preserve">đảm bảo mỗi tỉnh, thành phố có bệnh viện lão khoa hoặc bệnh viện đa khoa có chuyên khoa lão khoa </w:t>
      </w:r>
      <w:r w:rsidRPr="006B7C30">
        <w:rPr>
          <w:szCs w:val="28"/>
          <w:lang w:val="vi-VN"/>
        </w:rPr>
        <w:t>để đáp ứng nhu cầu chăm sóc của người cao tuổi</w:t>
      </w:r>
      <w:bookmarkEnd w:id="68"/>
      <w:r w:rsidR="0046667A" w:rsidRPr="006B7C30">
        <w:rPr>
          <w:szCs w:val="28"/>
        </w:rPr>
        <w:t xml:space="preserve">. </w:t>
      </w:r>
      <w:r w:rsidR="00AD2D42" w:rsidRPr="006B7C30">
        <w:rPr>
          <w:szCs w:val="28"/>
        </w:rPr>
        <w:t xml:space="preserve">Phát triển các cơ sở chăm sóc người cao tuổi phù hợp với cơ cấu dân số già tại các tỉnh, thành phố. </w:t>
      </w:r>
    </w:p>
    <w:p w14:paraId="0F374693" w14:textId="7440D1FF" w:rsidR="002A30FA" w:rsidRPr="006B7C30" w:rsidRDefault="00B05B61" w:rsidP="006B7C30">
      <w:pPr>
        <w:spacing w:before="60" w:after="60" w:line="240" w:lineRule="auto"/>
        <w:ind w:firstLine="720"/>
        <w:rPr>
          <w:bCs/>
          <w:iCs/>
          <w:color w:val="000000" w:themeColor="text1"/>
          <w:szCs w:val="28"/>
        </w:rPr>
      </w:pPr>
      <w:r w:rsidRPr="006B7C30">
        <w:rPr>
          <w:bCs/>
          <w:iCs/>
          <w:color w:val="000000" w:themeColor="text1"/>
          <w:szCs w:val="28"/>
        </w:rPr>
        <w:t xml:space="preserve">e) </w:t>
      </w:r>
      <w:r w:rsidR="002A30FA" w:rsidRPr="006B7C30">
        <w:rPr>
          <w:bCs/>
          <w:iCs/>
          <w:color w:val="000000" w:themeColor="text1"/>
          <w:szCs w:val="28"/>
        </w:rPr>
        <w:t>Khu phức hợp y tế</w:t>
      </w:r>
    </w:p>
    <w:p w14:paraId="0AEC7BCB" w14:textId="275C1838" w:rsidR="002A30FA" w:rsidRPr="006B7C30" w:rsidRDefault="00AD2D42" w:rsidP="006B7C30">
      <w:pPr>
        <w:spacing w:before="60" w:after="60" w:line="240" w:lineRule="auto"/>
        <w:ind w:firstLine="720"/>
        <w:rPr>
          <w:szCs w:val="28"/>
        </w:rPr>
      </w:pPr>
      <w:r w:rsidRPr="006B7C30">
        <w:rPr>
          <w:szCs w:val="28"/>
        </w:rPr>
        <w:t>Đề xuất giữ nguyên.</w:t>
      </w:r>
    </w:p>
    <w:p w14:paraId="57C96147" w14:textId="45B631B8" w:rsidR="00181BDD" w:rsidRPr="006B7C30" w:rsidRDefault="00B05B61" w:rsidP="006B7C30">
      <w:pPr>
        <w:spacing w:before="60" w:after="60" w:line="240" w:lineRule="auto"/>
        <w:ind w:firstLine="720"/>
        <w:rPr>
          <w:bCs/>
          <w:iCs/>
          <w:szCs w:val="28"/>
        </w:rPr>
      </w:pPr>
      <w:bookmarkStart w:id="69" w:name="_Toc106604181"/>
      <w:bookmarkStart w:id="70" w:name="_Toc106605487"/>
      <w:bookmarkEnd w:id="67"/>
      <w:r w:rsidRPr="006B7C30">
        <w:rPr>
          <w:bCs/>
          <w:iCs/>
          <w:color w:val="000000" w:themeColor="text1"/>
          <w:szCs w:val="28"/>
        </w:rPr>
        <w:t xml:space="preserve">f) </w:t>
      </w:r>
      <w:r w:rsidR="00425721" w:rsidRPr="006B7C30">
        <w:rPr>
          <w:bCs/>
          <w:iCs/>
          <w:szCs w:val="28"/>
        </w:rPr>
        <w:t>Định hướng quy hoạch mạng lưới cơ sở y tế cấp địa phương</w:t>
      </w:r>
      <w:bookmarkEnd w:id="69"/>
      <w:bookmarkEnd w:id="70"/>
      <w:r w:rsidR="00E4397D" w:rsidRPr="006B7C30">
        <w:rPr>
          <w:bCs/>
          <w:iCs/>
          <w:szCs w:val="28"/>
        </w:rPr>
        <w:t xml:space="preserve"> </w:t>
      </w:r>
    </w:p>
    <w:p w14:paraId="334B23A7" w14:textId="2D218C3A" w:rsidR="00B35401" w:rsidRPr="006B7C30" w:rsidRDefault="00B35401" w:rsidP="006B7C30">
      <w:pPr>
        <w:spacing w:before="60" w:after="60" w:line="240" w:lineRule="auto"/>
        <w:ind w:firstLine="720"/>
        <w:rPr>
          <w:iCs/>
          <w:color w:val="000000" w:themeColor="text1"/>
          <w:szCs w:val="28"/>
          <w:lang w:val="nl-NL"/>
        </w:rPr>
      </w:pPr>
      <w:r w:rsidRPr="006B7C30">
        <w:rPr>
          <w:iCs/>
          <w:color w:val="000000" w:themeColor="text1"/>
          <w:szCs w:val="28"/>
          <w:lang w:val="nl-NL"/>
        </w:rPr>
        <w:t>Đề xuất điều chỉnh như sau:</w:t>
      </w:r>
    </w:p>
    <w:p w14:paraId="3C1BC828" w14:textId="4ED743A6" w:rsidR="00B35401" w:rsidRPr="006B7C30" w:rsidRDefault="00B35401" w:rsidP="006B7C30">
      <w:pPr>
        <w:spacing w:before="60" w:after="60" w:line="240" w:lineRule="auto"/>
        <w:ind w:firstLine="720"/>
        <w:rPr>
          <w:i/>
          <w:color w:val="000000" w:themeColor="text1"/>
          <w:szCs w:val="28"/>
          <w:lang w:val="nl-NL"/>
        </w:rPr>
      </w:pPr>
      <w:r w:rsidRPr="006B7C30">
        <w:rPr>
          <w:i/>
          <w:color w:val="000000" w:themeColor="text1"/>
          <w:szCs w:val="28"/>
          <w:lang w:val="nl-NL"/>
        </w:rPr>
        <w:t xml:space="preserve">- Đối với lĩnh vực khám chữa bệnh: </w:t>
      </w:r>
    </w:p>
    <w:p w14:paraId="218AC047" w14:textId="03D9F1DE" w:rsidR="00B35401" w:rsidRPr="00F67B0E" w:rsidRDefault="00B35401" w:rsidP="006B7C30">
      <w:pPr>
        <w:spacing w:before="60" w:after="60" w:line="240" w:lineRule="auto"/>
        <w:ind w:firstLine="720"/>
        <w:rPr>
          <w:iCs/>
          <w:color w:val="000000" w:themeColor="text1"/>
          <w:szCs w:val="28"/>
          <w:lang w:val="nl-NL"/>
        </w:rPr>
      </w:pPr>
      <w:bookmarkStart w:id="71" w:name="OLE_LINK448"/>
      <w:bookmarkStart w:id="72" w:name="OLE_LINK449"/>
      <w:bookmarkStart w:id="73" w:name="OLE_LINK621"/>
      <w:r w:rsidRPr="006B7C30">
        <w:rPr>
          <w:iCs/>
          <w:color w:val="000000" w:themeColor="text1"/>
          <w:szCs w:val="28"/>
          <w:lang w:val="nl-NL"/>
        </w:rPr>
        <w:t>+</w:t>
      </w:r>
      <w:r w:rsidRPr="006B7C30">
        <w:rPr>
          <w:szCs w:val="28"/>
        </w:rPr>
        <w:t xml:space="preserve"> Bổ sung định hướng phát triển bệnh viện đa khoa cấp tỉnh hoàn chỉnh trước khi thành lập mới bệnh viện chuyên khoa tại các địa phương, </w:t>
      </w:r>
      <w:r w:rsidRPr="00F3643A">
        <w:rPr>
          <w:szCs w:val="28"/>
        </w:rPr>
        <w:t>đảm bảo mỗi tỉnh, thành phố có ít nhất một bệnh viện cấp chuyên sâu.</w:t>
      </w:r>
      <w:r w:rsidRPr="00F67B0E">
        <w:rPr>
          <w:szCs w:val="28"/>
        </w:rPr>
        <w:t xml:space="preserve"> </w:t>
      </w:r>
    </w:p>
    <w:p w14:paraId="40222ADB" w14:textId="0141D3F2" w:rsidR="00B35401" w:rsidRPr="006B7C30" w:rsidRDefault="00B35401" w:rsidP="006B7C30">
      <w:pPr>
        <w:spacing w:before="60" w:after="60" w:line="240" w:lineRule="auto"/>
        <w:ind w:firstLine="720"/>
        <w:rPr>
          <w:iCs/>
          <w:color w:val="000000" w:themeColor="text1"/>
          <w:szCs w:val="28"/>
          <w:lang w:val="nl-NL"/>
        </w:rPr>
      </w:pPr>
      <w:r w:rsidRPr="006B7C30">
        <w:rPr>
          <w:iCs/>
          <w:color w:val="000000" w:themeColor="text1"/>
          <w:szCs w:val="28"/>
          <w:lang w:val="nl-NL"/>
        </w:rPr>
        <w:t>+ Điều chỉnh định hướng phát triển mạng lưới hệ thống cấp cứu ngoại viện</w:t>
      </w:r>
      <w:r w:rsidR="009245C4" w:rsidRPr="006B7C30">
        <w:rPr>
          <w:iCs/>
          <w:color w:val="000000" w:themeColor="text1"/>
          <w:szCs w:val="28"/>
          <w:lang w:val="nl-NL"/>
        </w:rPr>
        <w:t xml:space="preserve"> như sau: Phát triển mạng lưới hệ thống cấp cứu ngoại viện</w:t>
      </w:r>
      <w:r w:rsidRPr="006B7C30">
        <w:rPr>
          <w:iCs/>
          <w:color w:val="000000" w:themeColor="text1"/>
          <w:szCs w:val="28"/>
          <w:lang w:val="nl-NL"/>
        </w:rPr>
        <w:t xml:space="preserve"> tại </w:t>
      </w:r>
      <w:r w:rsidRPr="006B7C30">
        <w:rPr>
          <w:iCs/>
          <w:color w:val="000000" w:themeColor="text1"/>
          <w:szCs w:val="28"/>
        </w:rPr>
        <w:t>100% các tỉnh, thành phố</w:t>
      </w:r>
      <w:r w:rsidRPr="006B7C30">
        <w:rPr>
          <w:iCs/>
          <w:color w:val="000000" w:themeColor="text1"/>
          <w:szCs w:val="28"/>
          <w:lang w:val="nl-NL"/>
        </w:rPr>
        <w:t xml:space="preserve"> đảm bảo người dân được tiếp cận kịp thời với các dịch vụ cấp cứu trước khi đến bệnh viện</w:t>
      </w:r>
      <w:r w:rsidRPr="006B7C30">
        <w:rPr>
          <w:iCs/>
          <w:color w:val="000000" w:themeColor="text1"/>
          <w:szCs w:val="28"/>
        </w:rPr>
        <w:t>. Nâng cao chất lượng hạ tầng, thiết bị và phương tiện vận hành hiệu quả hệ thống cấp cứu ngoại viện. Hoàn thiện và hiện đại hóa 100% các cơ sở cấp cứu ngoại viện theo quy định. Trang bị phương tiện cấp cứu đạt chuẩn, được bố trí phân bổ hợp lý theo vùng địa lý và mật độ dân cư.</w:t>
      </w:r>
      <w:bookmarkEnd w:id="71"/>
      <w:bookmarkEnd w:id="72"/>
      <w:bookmarkEnd w:id="73"/>
    </w:p>
    <w:p w14:paraId="492F036E" w14:textId="77777777" w:rsidR="009245C4" w:rsidRPr="006B7C30" w:rsidRDefault="00B35401" w:rsidP="006B7C30">
      <w:pPr>
        <w:spacing w:before="60" w:after="60" w:line="240" w:lineRule="auto"/>
        <w:ind w:firstLine="720"/>
        <w:rPr>
          <w:iCs/>
          <w:color w:val="000000" w:themeColor="text1"/>
          <w:szCs w:val="28"/>
          <w:lang w:val="nl-NL"/>
        </w:rPr>
      </w:pPr>
      <w:r w:rsidRPr="006B7C30">
        <w:rPr>
          <w:iCs/>
          <w:color w:val="000000" w:themeColor="text1"/>
          <w:szCs w:val="28"/>
          <w:lang w:val="nl-NL"/>
        </w:rPr>
        <w:lastRenderedPageBreak/>
        <w:t xml:space="preserve">- </w:t>
      </w:r>
      <w:r w:rsidR="009245C4" w:rsidRPr="006B7C30">
        <w:rPr>
          <w:iCs/>
          <w:color w:val="000000" w:themeColor="text1"/>
          <w:szCs w:val="28"/>
          <w:lang w:val="nl-NL"/>
        </w:rPr>
        <w:t>Điều chỉnh định hướng đ</w:t>
      </w:r>
      <w:r w:rsidRPr="006B7C30">
        <w:rPr>
          <w:iCs/>
          <w:szCs w:val="28"/>
          <w:lang w:val="nl-NL"/>
        </w:rPr>
        <w:t>ối với lĩnh vực kiểm nghiệm, kiểm định, kiểm chuẩn</w:t>
      </w:r>
      <w:r w:rsidR="009245C4" w:rsidRPr="006B7C30">
        <w:rPr>
          <w:iCs/>
          <w:szCs w:val="28"/>
          <w:lang w:val="nl-NL"/>
        </w:rPr>
        <w:t xml:space="preserve"> như sau</w:t>
      </w:r>
      <w:r w:rsidRPr="006B7C30">
        <w:rPr>
          <w:iCs/>
          <w:szCs w:val="28"/>
          <w:lang w:val="nl-NL"/>
        </w:rPr>
        <w:t xml:space="preserve">: Sắp xếp các đơn vị kiểm nghiệm cấp tỉnh làm nhiệm vụ phân tích, kiểm nghiệm, kiểm định, kiểm chuẩn chuyên ngành y tế theo hướng thu gọn đầu mối, tập trung tại một địa điểm. </w:t>
      </w:r>
    </w:p>
    <w:p w14:paraId="09556D36" w14:textId="77777777" w:rsidR="009245C4" w:rsidRPr="00E71095" w:rsidRDefault="00B35401" w:rsidP="006B7C30">
      <w:pPr>
        <w:spacing w:before="60" w:after="60" w:line="240" w:lineRule="auto"/>
        <w:ind w:firstLine="720"/>
        <w:rPr>
          <w:szCs w:val="28"/>
          <w:lang w:val="nl-NL"/>
        </w:rPr>
      </w:pPr>
      <w:r w:rsidRPr="00E71095">
        <w:rPr>
          <w:i/>
          <w:szCs w:val="28"/>
          <w:lang w:val="nl-NL"/>
        </w:rPr>
        <w:t>Đối với mạng lưới y tế cơ sở</w:t>
      </w:r>
      <w:r w:rsidRPr="00E71095">
        <w:rPr>
          <w:szCs w:val="28"/>
          <w:lang w:val="nl-NL"/>
        </w:rPr>
        <w:t xml:space="preserve">: </w:t>
      </w:r>
    </w:p>
    <w:p w14:paraId="2AB5D5DE" w14:textId="38B69B56" w:rsidR="009245C4" w:rsidRPr="006B7C30" w:rsidRDefault="009245C4" w:rsidP="006B7C30">
      <w:pPr>
        <w:spacing w:before="60" w:after="60" w:line="240" w:lineRule="auto"/>
        <w:ind w:firstLine="720"/>
        <w:rPr>
          <w:iCs/>
          <w:color w:val="000000" w:themeColor="text1"/>
          <w:szCs w:val="28"/>
          <w:lang w:val="nl-NL"/>
        </w:rPr>
      </w:pPr>
      <w:r w:rsidRPr="006B7C30">
        <w:rPr>
          <w:iCs/>
          <w:color w:val="000000" w:themeColor="text1"/>
          <w:szCs w:val="28"/>
        </w:rPr>
        <w:t xml:space="preserve">+ </w:t>
      </w:r>
      <w:r w:rsidRPr="006B7C30">
        <w:rPr>
          <w:iCs/>
          <w:szCs w:val="28"/>
        </w:rPr>
        <w:t xml:space="preserve">Kiện toàn bộ máy, </w:t>
      </w:r>
      <w:r w:rsidRPr="006B7C30">
        <w:rPr>
          <w:iCs/>
          <w:szCs w:val="28"/>
          <w:lang w:val="nl-NL"/>
        </w:rPr>
        <w:t>tổ</w:t>
      </w:r>
      <w:r w:rsidRPr="006B7C30">
        <w:rPr>
          <w:iCs/>
          <w:szCs w:val="28"/>
        </w:rPr>
        <w:t xml:space="preserve"> chức hệ thống trạm y tế cấp xã, đảm bảo 100% trạm y tế cấp xã được đầu tư cơ sở vật chất, thiết bị y tế, nhân lực theo chức năng, nhiệm vụ quy định tại Thông tư số 43/TT-BYT ngày 15/11/2025</w:t>
      </w:r>
      <w:r w:rsidRPr="006B7C30">
        <w:rPr>
          <w:iCs/>
          <w:color w:val="000000" w:themeColor="text1"/>
          <w:szCs w:val="28"/>
          <w:lang w:val="nl-NL"/>
        </w:rPr>
        <w:t xml:space="preserve">. </w:t>
      </w:r>
    </w:p>
    <w:p w14:paraId="66325C19" w14:textId="0E7F809E" w:rsidR="00545A06" w:rsidRPr="006B7C30" w:rsidRDefault="00115048" w:rsidP="001062A6">
      <w:pPr>
        <w:tabs>
          <w:tab w:val="left" w:pos="720"/>
          <w:tab w:val="left" w:pos="1134"/>
        </w:tabs>
        <w:spacing w:before="60" w:after="60" w:line="240" w:lineRule="auto"/>
        <w:rPr>
          <w:iCs/>
          <w:color w:val="000000"/>
          <w:szCs w:val="28"/>
        </w:rPr>
      </w:pPr>
      <w:r w:rsidRPr="00F3643A">
        <w:rPr>
          <w:bCs/>
          <w:iCs/>
          <w:color w:val="000000" w:themeColor="text1"/>
          <w:szCs w:val="28"/>
        </w:rPr>
        <w:tab/>
      </w:r>
      <w:r w:rsidR="009F0A54">
        <w:rPr>
          <w:iCs/>
          <w:color w:val="000000"/>
          <w:szCs w:val="28"/>
        </w:rPr>
        <w:t>6</w:t>
      </w:r>
      <w:r w:rsidR="00545A06" w:rsidRPr="006B7C30">
        <w:rPr>
          <w:iCs/>
          <w:color w:val="000000"/>
          <w:szCs w:val="28"/>
        </w:rPr>
        <w:t xml:space="preserve">. Các nội dung khác được giữ nguyên theo Quyết định số </w:t>
      </w:r>
      <w:r w:rsidR="006B7C30" w:rsidRPr="006B7C30">
        <w:rPr>
          <w:iCs/>
          <w:color w:val="000000"/>
          <w:szCs w:val="28"/>
        </w:rPr>
        <w:t>201</w:t>
      </w:r>
      <w:r w:rsidR="00545A06" w:rsidRPr="006B7C30">
        <w:rPr>
          <w:iCs/>
          <w:color w:val="000000"/>
          <w:szCs w:val="28"/>
        </w:rPr>
        <w:t xml:space="preserve">/QĐ-TTg ngày </w:t>
      </w:r>
      <w:r w:rsidR="006B7C30" w:rsidRPr="006B7C30">
        <w:rPr>
          <w:iCs/>
          <w:color w:val="000000"/>
          <w:szCs w:val="28"/>
        </w:rPr>
        <w:t>27</w:t>
      </w:r>
      <w:r w:rsidR="00545A06" w:rsidRPr="006B7C30">
        <w:rPr>
          <w:iCs/>
          <w:color w:val="000000"/>
          <w:szCs w:val="28"/>
        </w:rPr>
        <w:t xml:space="preserve"> tháng </w:t>
      </w:r>
      <w:r w:rsidR="006B7C30" w:rsidRPr="006B7C30">
        <w:rPr>
          <w:iCs/>
          <w:color w:val="000000"/>
          <w:szCs w:val="28"/>
        </w:rPr>
        <w:t>2</w:t>
      </w:r>
      <w:r w:rsidR="00545A06" w:rsidRPr="006B7C30">
        <w:rPr>
          <w:iCs/>
          <w:color w:val="000000"/>
          <w:szCs w:val="28"/>
        </w:rPr>
        <w:t xml:space="preserve"> năm 2024 của Thủ tướng Chính phủ phê duyệt quy hoạch mạng lưới cơ sở trợ giúp xã hội thời kỳ 2021 – 2030, tầm nhìn đến năm 2050.</w:t>
      </w:r>
    </w:p>
    <w:bookmarkEnd w:id="32"/>
    <w:bookmarkEnd w:id="33"/>
    <w:bookmarkEnd w:id="34"/>
    <w:bookmarkEnd w:id="35"/>
    <w:p w14:paraId="62B02DC4" w14:textId="5DB3D9DB" w:rsidR="00B05B61" w:rsidRPr="006B7C30" w:rsidRDefault="00B05B61" w:rsidP="006B7C30">
      <w:pPr>
        <w:spacing w:before="60" w:after="60" w:line="240" w:lineRule="auto"/>
        <w:ind w:firstLine="567"/>
        <w:rPr>
          <w:b/>
          <w:bCs/>
          <w:szCs w:val="28"/>
        </w:rPr>
      </w:pPr>
      <w:r w:rsidRPr="006B7C30">
        <w:rPr>
          <w:b/>
          <w:bCs/>
          <w:szCs w:val="28"/>
        </w:rPr>
        <w:t>V. HỒ SƠ PHÊ DUYỆT ĐIỀU CHỈNH QUY HOẠCH</w:t>
      </w:r>
    </w:p>
    <w:p w14:paraId="1BD8A573" w14:textId="67F84AD1" w:rsidR="00B05B61" w:rsidRPr="006B7C30" w:rsidRDefault="00B05B61" w:rsidP="006B7C30">
      <w:pPr>
        <w:spacing w:before="60" w:after="60" w:line="240" w:lineRule="auto"/>
        <w:ind w:firstLine="567"/>
        <w:rPr>
          <w:szCs w:val="28"/>
          <w:lang w:val="pt-BR" w:eastAsia="vi-VN"/>
        </w:rPr>
      </w:pPr>
      <w:r w:rsidRPr="006B7C30">
        <w:rPr>
          <w:szCs w:val="28"/>
          <w:lang w:val="pt-BR" w:eastAsia="vi-VN"/>
        </w:rPr>
        <w:t xml:space="preserve">Hồ sơ trình phê duyệt điều chỉnh </w:t>
      </w:r>
      <w:r w:rsidRPr="006B7C30">
        <w:rPr>
          <w:szCs w:val="28"/>
          <w:lang w:val="pt-BR"/>
        </w:rPr>
        <w:t xml:space="preserve">Quy hoạch mạng lưới cơ sở </w:t>
      </w:r>
      <w:r w:rsidR="006B7C30" w:rsidRPr="006B7C30">
        <w:rPr>
          <w:szCs w:val="28"/>
          <w:lang w:val="pt-BR"/>
        </w:rPr>
        <w:t>y tế</w:t>
      </w:r>
      <w:r w:rsidRPr="006B7C30">
        <w:rPr>
          <w:szCs w:val="28"/>
          <w:lang w:val="pt-BR"/>
        </w:rPr>
        <w:t xml:space="preserve"> thời kỳ 2021 - 2030, tầm nhìn đến năm 2050</w:t>
      </w:r>
      <w:r w:rsidRPr="006B7C30">
        <w:rPr>
          <w:szCs w:val="28"/>
          <w:lang w:val="pt-BR" w:eastAsia="vi-VN"/>
        </w:rPr>
        <w:t xml:space="preserve"> (theo Điều 56 Luật Quy hoạch số 112/2025/QH15), bao gồm:</w:t>
      </w:r>
    </w:p>
    <w:p w14:paraId="6150002C" w14:textId="77777777" w:rsidR="00B05B61" w:rsidRPr="006B7C30" w:rsidRDefault="00B05B61" w:rsidP="006B7C30">
      <w:pPr>
        <w:numPr>
          <w:ilvl w:val="0"/>
          <w:numId w:val="24"/>
        </w:numPr>
        <w:tabs>
          <w:tab w:val="left" w:pos="851"/>
        </w:tabs>
        <w:spacing w:before="60" w:after="60" w:line="240" w:lineRule="auto"/>
        <w:rPr>
          <w:szCs w:val="28"/>
          <w:lang w:val="pt-BR"/>
        </w:rPr>
      </w:pPr>
      <w:r w:rsidRPr="006B7C30">
        <w:rPr>
          <w:szCs w:val="28"/>
          <w:lang w:val="pt-BR"/>
        </w:rPr>
        <w:t>Tờ trình.</w:t>
      </w:r>
    </w:p>
    <w:p w14:paraId="55237831" w14:textId="77777777" w:rsidR="00B05B61" w:rsidRPr="006B7C30" w:rsidRDefault="00B05B61" w:rsidP="006B7C30">
      <w:pPr>
        <w:numPr>
          <w:ilvl w:val="0"/>
          <w:numId w:val="24"/>
        </w:numPr>
        <w:tabs>
          <w:tab w:val="left" w:pos="851"/>
        </w:tabs>
        <w:spacing w:before="60" w:after="60" w:line="240" w:lineRule="auto"/>
        <w:rPr>
          <w:szCs w:val="28"/>
          <w:lang w:val="pt-BR" w:eastAsia="vi-VN"/>
        </w:rPr>
      </w:pPr>
      <w:r w:rsidRPr="006B7C30">
        <w:rPr>
          <w:szCs w:val="28"/>
          <w:lang w:val="vi-VN"/>
        </w:rPr>
        <w:t xml:space="preserve">Báo cáo </w:t>
      </w:r>
      <w:r w:rsidRPr="006B7C30">
        <w:rPr>
          <w:szCs w:val="28"/>
        </w:rPr>
        <w:t>điều chỉnh</w:t>
      </w:r>
      <w:r w:rsidRPr="006B7C30">
        <w:rPr>
          <w:szCs w:val="28"/>
          <w:lang w:val="pt-BR"/>
        </w:rPr>
        <w:t xml:space="preserve"> quy hoạch.</w:t>
      </w:r>
    </w:p>
    <w:p w14:paraId="4CC6D255" w14:textId="77777777" w:rsidR="00B05B61" w:rsidRPr="006B7C30" w:rsidRDefault="00B05B61" w:rsidP="006B7C30">
      <w:pPr>
        <w:numPr>
          <w:ilvl w:val="0"/>
          <w:numId w:val="24"/>
        </w:numPr>
        <w:tabs>
          <w:tab w:val="left" w:pos="851"/>
        </w:tabs>
        <w:spacing w:before="60" w:after="60" w:line="240" w:lineRule="auto"/>
        <w:rPr>
          <w:szCs w:val="28"/>
          <w:lang w:val="pt-BR" w:eastAsia="vi-VN"/>
        </w:rPr>
      </w:pPr>
      <w:r w:rsidRPr="006B7C30">
        <w:rPr>
          <w:szCs w:val="28"/>
          <w:lang w:val="pt-BR"/>
        </w:rPr>
        <w:t>Dự thảo Quyết định phê duyệt quy hoạch.</w:t>
      </w:r>
    </w:p>
    <w:p w14:paraId="027FDB41" w14:textId="77777777" w:rsidR="00B05B61" w:rsidRPr="006B7C30" w:rsidRDefault="00B05B61" w:rsidP="006B7C30">
      <w:pPr>
        <w:numPr>
          <w:ilvl w:val="0"/>
          <w:numId w:val="24"/>
        </w:numPr>
        <w:tabs>
          <w:tab w:val="left" w:pos="851"/>
        </w:tabs>
        <w:spacing w:before="60" w:after="60" w:line="240" w:lineRule="auto"/>
        <w:ind w:left="0" w:firstLine="567"/>
        <w:rPr>
          <w:szCs w:val="28"/>
          <w:lang w:eastAsia="vi-VN"/>
        </w:rPr>
      </w:pPr>
      <w:r w:rsidRPr="006B7C30">
        <w:rPr>
          <w:szCs w:val="28"/>
        </w:rPr>
        <w:t>Báo cáo tổng hợp ý kiến góp ý của các cơ quan, tổ chức về điều chỉnh quy hoạch; bản sao góp ý của các cơ quan, tổ chức; báo cáo giải trình, tiếp thu ý kiến góp ý về điều chỉnh quy hoạch.</w:t>
      </w:r>
    </w:p>
    <w:p w14:paraId="7E0AEDF4" w14:textId="77777777" w:rsidR="00B05B61" w:rsidRPr="006B7C30" w:rsidRDefault="00B05B61" w:rsidP="006B7C30">
      <w:pPr>
        <w:pStyle w:val="ListParagraph"/>
        <w:numPr>
          <w:ilvl w:val="0"/>
          <w:numId w:val="24"/>
        </w:numPr>
        <w:tabs>
          <w:tab w:val="left" w:pos="851"/>
          <w:tab w:val="left" w:pos="1418"/>
        </w:tabs>
        <w:spacing w:before="60" w:after="60" w:line="240" w:lineRule="auto"/>
        <w:ind w:left="0" w:firstLine="567"/>
        <w:rPr>
          <w:szCs w:val="28"/>
        </w:rPr>
      </w:pPr>
      <w:r w:rsidRPr="006B7C30">
        <w:rPr>
          <w:szCs w:val="28"/>
        </w:rPr>
        <w:t>Hệ thống sơ đồ, bản đồ, cơ sở dữ liệu về điều chỉnh quy hoạch.</w:t>
      </w:r>
    </w:p>
    <w:p w14:paraId="5E7AF567" w14:textId="104E855D" w:rsidR="00CE657A" w:rsidRPr="00CE657A" w:rsidRDefault="00B05B61" w:rsidP="00CE657A">
      <w:pPr>
        <w:spacing w:before="60" w:after="60" w:line="240" w:lineRule="auto"/>
        <w:ind w:firstLine="567"/>
        <w:rPr>
          <w:szCs w:val="28"/>
        </w:rPr>
      </w:pPr>
      <w:r w:rsidRPr="006B7C30">
        <w:rPr>
          <w:szCs w:val="28"/>
        </w:rPr>
        <w:t xml:space="preserve">Trên đây là nội dung chính của điều chỉnh Quy hoạch mạng lưới cơ sở </w:t>
      </w:r>
      <w:r w:rsidR="006B7C30" w:rsidRPr="006B7C30">
        <w:rPr>
          <w:szCs w:val="28"/>
        </w:rPr>
        <w:t>y tế</w:t>
      </w:r>
      <w:r w:rsidRPr="006B7C30">
        <w:rPr>
          <w:szCs w:val="28"/>
        </w:rPr>
        <w:t xml:space="preserve"> thời kỳ 2021 - 2030, tầm nhìn đến năm 2050, Bộ Y tế kính trình Thủ tướng Chính phủ xem xét, phê duyệt.</w:t>
      </w:r>
    </w:p>
    <w:p w14:paraId="2AADB8EB" w14:textId="03E40AB2" w:rsidR="00FE50C3" w:rsidRPr="006B7C30" w:rsidRDefault="00FE50C3" w:rsidP="00CE657A">
      <w:pPr>
        <w:spacing w:before="60" w:after="60" w:line="240" w:lineRule="auto"/>
        <w:ind w:firstLine="720"/>
        <w:rPr>
          <w:szCs w:val="28"/>
          <w:lang w:val="nl-NL"/>
        </w:rPr>
      </w:pPr>
      <w:r w:rsidRPr="006B7C30">
        <w:rPr>
          <w:szCs w:val="28"/>
          <w:lang w:val="nl-NL"/>
        </w:rPr>
        <w:t>Xin trân trọng c</w:t>
      </w:r>
      <w:r w:rsidR="00F20603" w:rsidRPr="006B7C30">
        <w:rPr>
          <w:szCs w:val="28"/>
          <w:lang w:val="nl-NL"/>
        </w:rPr>
        <w:t>ảm</w:t>
      </w:r>
      <w:r w:rsidRPr="006B7C30">
        <w:rPr>
          <w:szCs w:val="28"/>
          <w:lang w:val="nl-NL"/>
        </w:rPr>
        <w:t xml:space="preserve"> ơn./.</w:t>
      </w:r>
    </w:p>
    <w:p w14:paraId="5EFEE51C" w14:textId="38FE9341" w:rsidR="00B87D09" w:rsidRPr="006B7C30" w:rsidRDefault="00FE50C3" w:rsidP="006B7C30">
      <w:pPr>
        <w:tabs>
          <w:tab w:val="left" w:pos="567"/>
        </w:tabs>
        <w:spacing w:before="60" w:after="60" w:line="240" w:lineRule="auto"/>
        <w:rPr>
          <w:i/>
          <w:szCs w:val="28"/>
          <w:lang w:val="vi-VN"/>
        </w:rPr>
      </w:pPr>
      <w:r w:rsidRPr="006B7C30">
        <w:rPr>
          <w:i/>
          <w:szCs w:val="28"/>
          <w:lang w:val="vi-VN"/>
        </w:rPr>
        <w:tab/>
      </w:r>
      <w:r w:rsidRPr="006B7C30">
        <w:rPr>
          <w:i/>
          <w:szCs w:val="28"/>
          <w:lang w:val="vi-VN"/>
        </w:rPr>
        <w:tab/>
      </w:r>
      <w:r w:rsidRPr="006B7C30">
        <w:rPr>
          <w:i/>
          <w:szCs w:val="28"/>
          <w:lang w:val="vi-VN"/>
        </w:rPr>
        <w:tab/>
      </w:r>
    </w:p>
    <w:tbl>
      <w:tblPr>
        <w:tblW w:w="9343" w:type="dxa"/>
        <w:tblLook w:val="01E0" w:firstRow="1" w:lastRow="1" w:firstColumn="1" w:lastColumn="1" w:noHBand="0" w:noVBand="0"/>
      </w:tblPr>
      <w:tblGrid>
        <w:gridCol w:w="4820"/>
        <w:gridCol w:w="4523"/>
      </w:tblGrid>
      <w:tr w:rsidR="00615831" w:rsidRPr="006B7C30" w14:paraId="54E37544" w14:textId="77777777" w:rsidTr="00281F4A">
        <w:tc>
          <w:tcPr>
            <w:tcW w:w="4820" w:type="dxa"/>
            <w:tcMar>
              <w:left w:w="0" w:type="dxa"/>
              <w:right w:w="0" w:type="dxa"/>
            </w:tcMar>
          </w:tcPr>
          <w:p w14:paraId="73A85390" w14:textId="77777777" w:rsidR="00615831" w:rsidRPr="006B7C30" w:rsidRDefault="00615831" w:rsidP="006B7C30">
            <w:pPr>
              <w:spacing w:before="60" w:after="60" w:line="240" w:lineRule="auto"/>
              <w:rPr>
                <w:b/>
                <w:i/>
                <w:szCs w:val="28"/>
                <w:lang w:val="nb-NO"/>
              </w:rPr>
            </w:pPr>
            <w:r w:rsidRPr="006B7C30">
              <w:rPr>
                <w:b/>
                <w:i/>
                <w:szCs w:val="28"/>
                <w:lang w:val="nb-NO"/>
              </w:rPr>
              <w:t xml:space="preserve">Nơi </w:t>
            </w:r>
            <w:r w:rsidR="00352099" w:rsidRPr="006B7C30">
              <w:rPr>
                <w:b/>
                <w:i/>
                <w:szCs w:val="28"/>
                <w:lang w:val="vi-VN"/>
              </w:rPr>
              <w:t>nhận</w:t>
            </w:r>
            <w:r w:rsidRPr="006B7C30">
              <w:rPr>
                <w:b/>
                <w:i/>
                <w:szCs w:val="28"/>
                <w:lang w:val="nb-NO"/>
              </w:rPr>
              <w:t xml:space="preserve">: </w:t>
            </w:r>
          </w:p>
          <w:p w14:paraId="1B9AA6D6" w14:textId="0841902B" w:rsidR="002C4C0E" w:rsidRPr="00CE657A" w:rsidRDefault="00FA112C" w:rsidP="00CE657A">
            <w:pPr>
              <w:spacing w:line="240" w:lineRule="auto"/>
              <w:rPr>
                <w:sz w:val="24"/>
                <w:szCs w:val="24"/>
                <w:lang w:val="vi-VN"/>
              </w:rPr>
            </w:pPr>
            <w:r w:rsidRPr="00CE657A">
              <w:rPr>
                <w:sz w:val="24"/>
                <w:szCs w:val="24"/>
                <w:lang w:val="vi-VN"/>
              </w:rPr>
              <w:t xml:space="preserve">- </w:t>
            </w:r>
            <w:r w:rsidR="00A67442" w:rsidRPr="00CE657A">
              <w:rPr>
                <w:sz w:val="24"/>
                <w:szCs w:val="24"/>
              </w:rPr>
              <w:t xml:space="preserve"> </w:t>
            </w:r>
            <w:r w:rsidR="002C4C0E" w:rsidRPr="00CE657A">
              <w:rPr>
                <w:sz w:val="24"/>
                <w:szCs w:val="24"/>
                <w:lang w:val="vi-VN"/>
              </w:rPr>
              <w:t>Như trên (kèm tài liệu);</w:t>
            </w:r>
          </w:p>
          <w:p w14:paraId="2B8708E9" w14:textId="77777777" w:rsidR="00CD3687" w:rsidRPr="00CE657A" w:rsidRDefault="00C268B8" w:rsidP="00CE657A">
            <w:pPr>
              <w:spacing w:line="240" w:lineRule="auto"/>
              <w:rPr>
                <w:spacing w:val="-2"/>
                <w:sz w:val="24"/>
                <w:szCs w:val="24"/>
                <w:lang w:val="nb-NO"/>
              </w:rPr>
            </w:pPr>
            <w:r w:rsidRPr="00CE657A">
              <w:rPr>
                <w:sz w:val="24"/>
                <w:szCs w:val="24"/>
                <w:lang w:val="nb-NO"/>
              </w:rPr>
              <w:t xml:space="preserve">- </w:t>
            </w:r>
            <w:r w:rsidR="00A67442" w:rsidRPr="00CE657A">
              <w:rPr>
                <w:sz w:val="24"/>
                <w:szCs w:val="24"/>
                <w:lang w:val="nb-NO"/>
              </w:rPr>
              <w:t xml:space="preserve"> </w:t>
            </w:r>
            <w:r w:rsidR="00CD3687" w:rsidRPr="00CE657A">
              <w:rPr>
                <w:spacing w:val="-2"/>
                <w:sz w:val="24"/>
                <w:szCs w:val="24"/>
                <w:lang w:val="nb-NO"/>
              </w:rPr>
              <w:t>Bộ trưởng và các Thứ trưởng BYT (để báo/cáo)</w:t>
            </w:r>
          </w:p>
          <w:p w14:paraId="2F31E9E3" w14:textId="15152559" w:rsidR="00FD7959" w:rsidRPr="00CE657A" w:rsidRDefault="00CD3687" w:rsidP="00CE657A">
            <w:pPr>
              <w:spacing w:line="240" w:lineRule="auto"/>
              <w:rPr>
                <w:spacing w:val="-2"/>
                <w:sz w:val="24"/>
                <w:szCs w:val="24"/>
                <w:lang w:val="nb-NO"/>
              </w:rPr>
            </w:pPr>
            <w:r w:rsidRPr="00CE657A">
              <w:rPr>
                <w:spacing w:val="-2"/>
                <w:sz w:val="24"/>
                <w:szCs w:val="24"/>
                <w:lang w:val="nb-NO"/>
              </w:rPr>
              <w:t xml:space="preserve">-  </w:t>
            </w:r>
            <w:r w:rsidR="00FD7959" w:rsidRPr="00CE657A">
              <w:rPr>
                <w:sz w:val="24"/>
                <w:szCs w:val="24"/>
                <w:lang w:val="nb-NO"/>
              </w:rPr>
              <w:t>Vụ KH-TC, BYT</w:t>
            </w:r>
          </w:p>
          <w:p w14:paraId="51AD9CC3" w14:textId="540C16DB" w:rsidR="00615831" w:rsidRPr="006B7C30" w:rsidRDefault="00615831" w:rsidP="00CE657A">
            <w:pPr>
              <w:spacing w:line="240" w:lineRule="auto"/>
              <w:rPr>
                <w:szCs w:val="28"/>
                <w:lang w:val="vi-VN"/>
              </w:rPr>
            </w:pPr>
            <w:r w:rsidRPr="00CE657A">
              <w:rPr>
                <w:sz w:val="24"/>
                <w:szCs w:val="24"/>
                <w:lang w:val="vi-VN"/>
              </w:rPr>
              <w:t xml:space="preserve">- </w:t>
            </w:r>
            <w:r w:rsidR="00A67442" w:rsidRPr="00CE657A">
              <w:rPr>
                <w:sz w:val="24"/>
                <w:szCs w:val="24"/>
              </w:rPr>
              <w:t xml:space="preserve"> </w:t>
            </w:r>
            <w:r w:rsidRPr="00CE657A">
              <w:rPr>
                <w:sz w:val="24"/>
                <w:szCs w:val="24"/>
                <w:lang w:val="vi-VN"/>
              </w:rPr>
              <w:t>Lưu</w:t>
            </w:r>
            <w:r w:rsidR="000618A9" w:rsidRPr="00CE657A">
              <w:rPr>
                <w:sz w:val="24"/>
                <w:szCs w:val="24"/>
                <w:lang w:val="vi-VN"/>
              </w:rPr>
              <w:t>: VT</w:t>
            </w:r>
            <w:r w:rsidR="007757D9" w:rsidRPr="00CE657A">
              <w:rPr>
                <w:sz w:val="24"/>
                <w:szCs w:val="24"/>
                <w:lang w:val="vi-VN"/>
              </w:rPr>
              <w:t>.</w:t>
            </w:r>
          </w:p>
        </w:tc>
        <w:tc>
          <w:tcPr>
            <w:tcW w:w="4523" w:type="dxa"/>
            <w:tcMar>
              <w:left w:w="0" w:type="dxa"/>
              <w:right w:w="0" w:type="dxa"/>
            </w:tcMar>
          </w:tcPr>
          <w:p w14:paraId="699F8A7E" w14:textId="2A28B0B4" w:rsidR="00615831" w:rsidRPr="006B7C30" w:rsidRDefault="00FE50C3" w:rsidP="006B7C30">
            <w:pPr>
              <w:spacing w:before="60" w:after="60" w:line="240" w:lineRule="auto"/>
              <w:jc w:val="center"/>
              <w:rPr>
                <w:b/>
                <w:szCs w:val="28"/>
              </w:rPr>
            </w:pPr>
            <w:r w:rsidRPr="006B7C30">
              <w:rPr>
                <w:b/>
                <w:szCs w:val="28"/>
              </w:rPr>
              <w:t xml:space="preserve">VIỆN TRƯỞNG </w:t>
            </w:r>
          </w:p>
          <w:p w14:paraId="760FC34D" w14:textId="77777777" w:rsidR="00FE50C3" w:rsidRPr="006B7C30" w:rsidRDefault="00FE50C3" w:rsidP="006B7C30">
            <w:pPr>
              <w:spacing w:before="60" w:after="60" w:line="240" w:lineRule="auto"/>
              <w:jc w:val="center"/>
              <w:rPr>
                <w:b/>
                <w:szCs w:val="28"/>
              </w:rPr>
            </w:pPr>
          </w:p>
          <w:p w14:paraId="55C45FFA" w14:textId="77777777" w:rsidR="00FE50C3" w:rsidRPr="006B7C30" w:rsidRDefault="00FE50C3" w:rsidP="006B7C30">
            <w:pPr>
              <w:spacing w:before="60" w:after="60" w:line="240" w:lineRule="auto"/>
              <w:jc w:val="center"/>
              <w:rPr>
                <w:b/>
                <w:szCs w:val="28"/>
              </w:rPr>
            </w:pPr>
          </w:p>
          <w:p w14:paraId="69A2CF29" w14:textId="77777777" w:rsidR="00FE50C3" w:rsidRPr="006B7C30" w:rsidRDefault="00FE50C3" w:rsidP="006B7C30">
            <w:pPr>
              <w:spacing w:before="60" w:after="60" w:line="240" w:lineRule="auto"/>
              <w:jc w:val="center"/>
              <w:rPr>
                <w:b/>
                <w:szCs w:val="28"/>
              </w:rPr>
            </w:pPr>
          </w:p>
          <w:p w14:paraId="361F99BC" w14:textId="77777777" w:rsidR="00FE50C3" w:rsidRPr="006B7C30" w:rsidRDefault="00FE50C3" w:rsidP="006B7C30">
            <w:pPr>
              <w:spacing w:before="60" w:after="60" w:line="240" w:lineRule="auto"/>
              <w:jc w:val="center"/>
              <w:rPr>
                <w:b/>
                <w:szCs w:val="28"/>
              </w:rPr>
            </w:pPr>
          </w:p>
          <w:p w14:paraId="7559A087" w14:textId="0248B2C4" w:rsidR="00FE50C3" w:rsidRPr="006B7C30" w:rsidRDefault="006B7C30" w:rsidP="006B7C30">
            <w:pPr>
              <w:spacing w:before="60" w:after="60" w:line="240" w:lineRule="auto"/>
              <w:jc w:val="center"/>
              <w:rPr>
                <w:b/>
                <w:szCs w:val="28"/>
                <w:lang w:val="vi-VN"/>
              </w:rPr>
            </w:pPr>
            <w:r w:rsidRPr="006B7C30">
              <w:rPr>
                <w:b/>
                <w:szCs w:val="28"/>
              </w:rPr>
              <w:t>Nguyễn Khánh Phương</w:t>
            </w:r>
          </w:p>
          <w:p w14:paraId="091530B9" w14:textId="0B33203D" w:rsidR="00EA202F" w:rsidRPr="006B7C30" w:rsidRDefault="00EA202F" w:rsidP="006B7C30">
            <w:pPr>
              <w:spacing w:before="60" w:after="60" w:line="240" w:lineRule="auto"/>
              <w:rPr>
                <w:b/>
                <w:szCs w:val="28"/>
              </w:rPr>
            </w:pPr>
          </w:p>
          <w:p w14:paraId="2890F72A" w14:textId="77777777" w:rsidR="00615831" w:rsidRPr="006B7C30" w:rsidRDefault="00615831" w:rsidP="006B7C30">
            <w:pPr>
              <w:spacing w:before="60" w:after="60" w:line="240" w:lineRule="auto"/>
              <w:jc w:val="center"/>
              <w:rPr>
                <w:b/>
                <w:szCs w:val="28"/>
                <w:lang w:val="vi-VN"/>
              </w:rPr>
            </w:pPr>
          </w:p>
          <w:p w14:paraId="5C66D59B" w14:textId="77777777" w:rsidR="00FB206D" w:rsidRPr="006B7C30" w:rsidRDefault="00FB206D" w:rsidP="006B7C30">
            <w:pPr>
              <w:spacing w:before="60" w:after="60" w:line="240" w:lineRule="auto"/>
              <w:jc w:val="center"/>
              <w:rPr>
                <w:b/>
                <w:szCs w:val="28"/>
                <w:lang w:val="vi-VN"/>
              </w:rPr>
            </w:pPr>
          </w:p>
          <w:p w14:paraId="3C286A52" w14:textId="77777777" w:rsidR="009D24C3" w:rsidRPr="006B7C30" w:rsidRDefault="009D24C3" w:rsidP="006B7C30">
            <w:pPr>
              <w:spacing w:before="60" w:after="60" w:line="240" w:lineRule="auto"/>
              <w:jc w:val="center"/>
              <w:rPr>
                <w:b/>
                <w:szCs w:val="28"/>
                <w:lang w:val="vi-VN"/>
              </w:rPr>
            </w:pPr>
          </w:p>
          <w:p w14:paraId="75839B23" w14:textId="4B6CD38B" w:rsidR="00615831" w:rsidRPr="006B7C30" w:rsidRDefault="00615831" w:rsidP="006B7C30">
            <w:pPr>
              <w:spacing w:before="60" w:after="60" w:line="240" w:lineRule="auto"/>
              <w:jc w:val="center"/>
              <w:rPr>
                <w:szCs w:val="28"/>
              </w:rPr>
            </w:pPr>
          </w:p>
        </w:tc>
      </w:tr>
    </w:tbl>
    <w:p w14:paraId="35168CBE" w14:textId="1604B4E0" w:rsidR="00B9575F" w:rsidRPr="006B7C30" w:rsidRDefault="00B9575F" w:rsidP="006B7C30">
      <w:pPr>
        <w:spacing w:before="60" w:after="60" w:line="240" w:lineRule="auto"/>
        <w:rPr>
          <w:b/>
          <w:sz w:val="26"/>
          <w:szCs w:val="26"/>
          <w:lang w:val="vi-VN"/>
        </w:rPr>
      </w:pPr>
    </w:p>
    <w:p w14:paraId="4D9BC240" w14:textId="6B77F906" w:rsidR="00296018" w:rsidRPr="006B7C30" w:rsidRDefault="00296018" w:rsidP="006B7C30">
      <w:pPr>
        <w:spacing w:before="60" w:after="60" w:line="240" w:lineRule="auto"/>
        <w:rPr>
          <w:b/>
          <w:sz w:val="26"/>
          <w:szCs w:val="26"/>
          <w:lang w:val="vi-VN"/>
        </w:rPr>
      </w:pPr>
    </w:p>
    <w:p w14:paraId="74994AF8" w14:textId="37DE0C99" w:rsidR="00296018" w:rsidRPr="006B7C30" w:rsidRDefault="00296018" w:rsidP="006B7C30">
      <w:pPr>
        <w:spacing w:before="60" w:after="60" w:line="240" w:lineRule="auto"/>
        <w:rPr>
          <w:b/>
          <w:sz w:val="26"/>
          <w:szCs w:val="26"/>
          <w:lang w:val="vi-VN"/>
        </w:rPr>
      </w:pPr>
    </w:p>
    <w:p w14:paraId="5C9610D6" w14:textId="0410D7FC" w:rsidR="00296018" w:rsidRPr="006B7C30" w:rsidRDefault="00296018" w:rsidP="006B7C30">
      <w:pPr>
        <w:spacing w:before="60" w:after="60" w:line="240" w:lineRule="auto"/>
        <w:rPr>
          <w:b/>
          <w:sz w:val="26"/>
          <w:szCs w:val="26"/>
          <w:lang w:val="vi-VN"/>
        </w:rPr>
      </w:pPr>
    </w:p>
    <w:p w14:paraId="153A83CA" w14:textId="00DE9A6D" w:rsidR="00296018" w:rsidRPr="006B7C30" w:rsidRDefault="00296018" w:rsidP="006B7C30">
      <w:pPr>
        <w:spacing w:before="60" w:after="60" w:line="240" w:lineRule="auto"/>
        <w:rPr>
          <w:b/>
          <w:sz w:val="26"/>
          <w:szCs w:val="26"/>
          <w:lang w:val="vi-VN"/>
        </w:rPr>
      </w:pPr>
    </w:p>
    <w:p w14:paraId="76D70A5B" w14:textId="32B53F32" w:rsidR="00296018" w:rsidRPr="006B7C30" w:rsidRDefault="00296018" w:rsidP="006B7C30">
      <w:pPr>
        <w:spacing w:before="60" w:after="60" w:line="240" w:lineRule="auto"/>
        <w:rPr>
          <w:b/>
          <w:sz w:val="26"/>
          <w:szCs w:val="26"/>
          <w:lang w:val="vi-VN"/>
        </w:rPr>
      </w:pPr>
    </w:p>
    <w:p w14:paraId="6E462306" w14:textId="13BA906C" w:rsidR="00296018" w:rsidRPr="006B7C30" w:rsidRDefault="00296018" w:rsidP="006B7C30">
      <w:pPr>
        <w:spacing w:before="60" w:after="60" w:line="240" w:lineRule="auto"/>
        <w:rPr>
          <w:b/>
          <w:sz w:val="26"/>
          <w:szCs w:val="26"/>
          <w:lang w:val="vi-VN"/>
        </w:rPr>
      </w:pPr>
    </w:p>
    <w:p w14:paraId="774340CB" w14:textId="6A19A979" w:rsidR="00296018" w:rsidRPr="006B7C30" w:rsidRDefault="00296018" w:rsidP="006B7C30">
      <w:pPr>
        <w:spacing w:before="60" w:after="60" w:line="240" w:lineRule="auto"/>
        <w:rPr>
          <w:b/>
          <w:sz w:val="26"/>
          <w:szCs w:val="26"/>
          <w:lang w:val="vi-VN"/>
        </w:rPr>
      </w:pPr>
    </w:p>
    <w:p w14:paraId="75877F5D" w14:textId="6A2E0F04" w:rsidR="00296018" w:rsidRPr="006B7C30" w:rsidRDefault="00296018" w:rsidP="006B7C30">
      <w:pPr>
        <w:spacing w:before="60" w:after="60" w:line="240" w:lineRule="auto"/>
        <w:rPr>
          <w:b/>
          <w:sz w:val="26"/>
          <w:szCs w:val="26"/>
          <w:lang w:val="vi-VN"/>
        </w:rPr>
      </w:pPr>
    </w:p>
    <w:p w14:paraId="0402EC97" w14:textId="7F3B120D" w:rsidR="00296018" w:rsidRPr="006B7C30" w:rsidRDefault="00296018" w:rsidP="006B7C30">
      <w:pPr>
        <w:spacing w:before="60" w:after="60" w:line="240" w:lineRule="auto"/>
        <w:rPr>
          <w:b/>
          <w:sz w:val="26"/>
          <w:szCs w:val="26"/>
          <w:lang w:val="vi-VN"/>
        </w:rPr>
      </w:pPr>
    </w:p>
    <w:p w14:paraId="18307B94" w14:textId="1701A42D" w:rsidR="00296018" w:rsidRPr="006B7C30" w:rsidRDefault="00296018" w:rsidP="006B7C30">
      <w:pPr>
        <w:spacing w:before="60" w:after="60" w:line="240" w:lineRule="auto"/>
        <w:rPr>
          <w:b/>
          <w:sz w:val="26"/>
          <w:szCs w:val="26"/>
          <w:lang w:val="vi-VN"/>
        </w:rPr>
      </w:pPr>
    </w:p>
    <w:p w14:paraId="350409CC" w14:textId="76F89A78" w:rsidR="00296018" w:rsidRPr="006B7C30" w:rsidRDefault="00296018" w:rsidP="006B7C30">
      <w:pPr>
        <w:spacing w:before="60" w:after="60" w:line="240" w:lineRule="auto"/>
        <w:rPr>
          <w:b/>
          <w:sz w:val="26"/>
          <w:szCs w:val="26"/>
          <w:lang w:val="vi-VN"/>
        </w:rPr>
      </w:pPr>
    </w:p>
    <w:p w14:paraId="3A4AD2BF" w14:textId="6383CB9E" w:rsidR="00296018" w:rsidRPr="006B7C30" w:rsidRDefault="00296018" w:rsidP="006B7C30">
      <w:pPr>
        <w:spacing w:before="60" w:after="60" w:line="240" w:lineRule="auto"/>
        <w:rPr>
          <w:b/>
          <w:sz w:val="26"/>
          <w:szCs w:val="26"/>
          <w:lang w:val="vi-VN"/>
        </w:rPr>
      </w:pPr>
    </w:p>
    <w:p w14:paraId="52274B42" w14:textId="487EFB2B" w:rsidR="00296018" w:rsidRPr="006B7C30" w:rsidRDefault="00296018" w:rsidP="006B7C30">
      <w:pPr>
        <w:spacing w:before="60" w:after="60" w:line="240" w:lineRule="auto"/>
        <w:rPr>
          <w:b/>
          <w:sz w:val="26"/>
          <w:szCs w:val="26"/>
          <w:lang w:val="vi-VN"/>
        </w:rPr>
      </w:pPr>
    </w:p>
    <w:p w14:paraId="0826723B" w14:textId="77777777" w:rsidR="00246801" w:rsidRPr="006B7C30" w:rsidRDefault="00246801" w:rsidP="006B7C30">
      <w:pPr>
        <w:spacing w:before="60" w:after="60" w:line="240" w:lineRule="auto"/>
        <w:rPr>
          <w:b/>
          <w:sz w:val="26"/>
          <w:szCs w:val="26"/>
          <w:lang w:val="vi-VN"/>
        </w:rPr>
      </w:pPr>
    </w:p>
    <w:sectPr w:rsidR="00246801" w:rsidRPr="006B7C30" w:rsidSect="00CA7A22">
      <w:headerReference w:type="default" r:id="rId8"/>
      <w:footerReference w:type="default" r:id="rId9"/>
      <w:pgSz w:w="11907" w:h="16840" w:code="9"/>
      <w:pgMar w:top="1134" w:right="1134" w:bottom="1134" w:left="1701"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44AF7" w14:textId="77777777" w:rsidR="00CC5082" w:rsidRDefault="00CC5082" w:rsidP="006C2824">
      <w:pPr>
        <w:spacing w:line="240" w:lineRule="auto"/>
      </w:pPr>
      <w:r>
        <w:separator/>
      </w:r>
    </w:p>
  </w:endnote>
  <w:endnote w:type="continuationSeparator" w:id="0">
    <w:p w14:paraId="59303F0A" w14:textId="77777777" w:rsidR="00CC5082" w:rsidRDefault="00CC5082" w:rsidP="006C28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164A6" w14:textId="77777777" w:rsidR="00E41AE0" w:rsidRPr="004C0A4F" w:rsidRDefault="00E41AE0">
    <w:pPr>
      <w:pStyle w:val="Footer"/>
      <w:jc w:val="right"/>
      <w:rPr>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D328E" w14:textId="77777777" w:rsidR="00CC5082" w:rsidRDefault="00CC5082" w:rsidP="006C2824">
      <w:pPr>
        <w:spacing w:line="240" w:lineRule="auto"/>
      </w:pPr>
      <w:r>
        <w:separator/>
      </w:r>
    </w:p>
  </w:footnote>
  <w:footnote w:type="continuationSeparator" w:id="0">
    <w:p w14:paraId="704271A6" w14:textId="77777777" w:rsidR="00CC5082" w:rsidRDefault="00CC5082" w:rsidP="006C2824">
      <w:pPr>
        <w:spacing w:line="240" w:lineRule="auto"/>
      </w:pPr>
      <w:r>
        <w:continuationSeparator/>
      </w:r>
    </w:p>
  </w:footnote>
  <w:footnote w:id="1">
    <w:p w14:paraId="7B024ECF" w14:textId="77777777" w:rsidR="00097F86" w:rsidRDefault="00097F86" w:rsidP="00097F86">
      <w:pPr>
        <w:pStyle w:val="FootnoteText"/>
      </w:pPr>
      <w:r>
        <w:rPr>
          <w:rStyle w:val="FootnoteReference"/>
        </w:rPr>
        <w:footnoteRef/>
      </w:r>
      <w:r>
        <w:t xml:space="preserve"> Bệnh viện Quân y 175 l</w:t>
      </w:r>
      <w:r w:rsidRPr="00783D8F">
        <w:t xml:space="preserve">à đơn vị trực thuộc Bộ Quốc phòng, </w:t>
      </w:r>
      <w:r>
        <w:t>có vị trí trọng yếu</w:t>
      </w:r>
      <w:r w:rsidRPr="00783D8F">
        <w:t xml:space="preserve"> chiến lược</w:t>
      </w:r>
      <w:r>
        <w:t>, là</w:t>
      </w:r>
      <w:r w:rsidRPr="00783D8F">
        <w:t xml:space="preserve"> tuyến cuối toàn quân khu vực phía Nam từ Đà Nẵng trở vào, phát triển nhiều chuyên ngành mũi nhọn, là đơn vị duy nhất trên toàn quốc thực hiện cấp cứu đa năng bằng đường hàng không, đường bộ, đường thủy, tham gia thực hiện nhiệm vụ hợp tác quốc tế và đối ngoại quân sự, tham gia gìn g</w:t>
      </w:r>
      <w:r>
        <w:t>iữ hòa bình. Hiện bệnh viện đã</w:t>
      </w:r>
      <w:r w:rsidRPr="00783D8F">
        <w:t xml:space="preserve"> đề xuất xét </w:t>
      </w:r>
      <w:r>
        <w:t>hạng đặc biệt. Xét theo đề nghị của Bộ Quốc phòng bổ sung thuộc danh sách các bệnh viện cấp quốc gia ngang tầm quốc tế trong khu vực Châu Á Thái Bình Dương.</w:t>
      </w:r>
    </w:p>
  </w:footnote>
  <w:footnote w:id="2">
    <w:p w14:paraId="2881265B" w14:textId="77777777" w:rsidR="00B93BCD" w:rsidRPr="00FD44F5" w:rsidRDefault="00B93BCD" w:rsidP="00B93BCD">
      <w:pPr>
        <w:pStyle w:val="FootnoteText"/>
        <w:rPr>
          <w:i/>
          <w:sz w:val="22"/>
          <w:szCs w:val="22"/>
        </w:rPr>
      </w:pPr>
      <w:r w:rsidRPr="00FD44F5">
        <w:rPr>
          <w:rStyle w:val="FootnoteReference"/>
          <w:sz w:val="22"/>
          <w:szCs w:val="22"/>
        </w:rPr>
        <w:footnoteRef/>
      </w:r>
      <w:r w:rsidRPr="00FD44F5">
        <w:rPr>
          <w:i/>
          <w:sz w:val="22"/>
          <w:szCs w:val="22"/>
        </w:rPr>
        <w:t xml:space="preserve"> Theo Hội đột quỵ thế giới thời gian vàng </w:t>
      </w:r>
      <w:r>
        <w:rPr>
          <w:i/>
          <w:sz w:val="22"/>
          <w:szCs w:val="22"/>
        </w:rPr>
        <w:t>trong</w:t>
      </w:r>
      <w:r w:rsidRPr="00FD44F5">
        <w:rPr>
          <w:i/>
          <w:sz w:val="22"/>
          <w:szCs w:val="22"/>
        </w:rPr>
        <w:t xml:space="preserve"> cấp cứu đột quỵ là 3,5-4 giờ</w:t>
      </w:r>
      <w:r>
        <w:rPr>
          <w:i/>
          <w:sz w:val="22"/>
          <w:szCs w:val="22"/>
        </w:rPr>
        <w:t>.</w:t>
      </w:r>
    </w:p>
  </w:footnote>
  <w:footnote w:id="3">
    <w:p w14:paraId="7F203A6F" w14:textId="77777777" w:rsidR="00097F86" w:rsidRPr="00226C6D" w:rsidRDefault="00097F86" w:rsidP="00097F86">
      <w:pPr>
        <w:pStyle w:val="FootnoteText"/>
        <w:rPr>
          <w:bCs/>
          <w:i/>
          <w:iCs/>
          <w:color w:val="000000" w:themeColor="text1"/>
          <w:kern w:val="36"/>
        </w:rPr>
      </w:pPr>
      <w:r w:rsidRPr="00226C6D">
        <w:rPr>
          <w:rStyle w:val="FootnoteReference"/>
          <w:rFonts w:eastAsiaTheme="majorEastAsia"/>
        </w:rPr>
        <w:footnoteRef/>
      </w:r>
      <w:r>
        <w:rPr>
          <w:i/>
          <w:iCs/>
        </w:rPr>
        <w:t xml:space="preserve"> </w:t>
      </w:r>
      <w:r w:rsidRPr="00226C6D">
        <w:rPr>
          <w:bCs/>
          <w:i/>
          <w:iCs/>
          <w:color w:val="000000" w:themeColor="text1"/>
          <w:kern w:val="36"/>
        </w:rPr>
        <w:t xml:space="preserve">Quyết định 980/QĐ-TTg phê duyệt Quy hoạch xây dựng vùng Trung du miền núi phía Bắc đến năm 2030. </w:t>
      </w:r>
    </w:p>
  </w:footnote>
  <w:footnote w:id="4">
    <w:p w14:paraId="126EB940" w14:textId="77777777" w:rsidR="00097F86" w:rsidRPr="00226C6D" w:rsidRDefault="00097F86" w:rsidP="00097F86">
      <w:pPr>
        <w:shd w:val="clear" w:color="auto" w:fill="FFFFFF"/>
        <w:outlineLvl w:val="0"/>
        <w:rPr>
          <w:i/>
          <w:iCs/>
          <w:color w:val="000000" w:themeColor="text1"/>
          <w:kern w:val="36"/>
          <w:sz w:val="20"/>
          <w:szCs w:val="20"/>
        </w:rPr>
      </w:pPr>
      <w:r w:rsidRPr="00226C6D">
        <w:rPr>
          <w:rStyle w:val="FootnoteReference"/>
          <w:rFonts w:eastAsiaTheme="majorEastAsia"/>
          <w:color w:val="000000" w:themeColor="text1"/>
          <w:sz w:val="20"/>
          <w:szCs w:val="20"/>
        </w:rPr>
        <w:footnoteRef/>
      </w:r>
      <w:r w:rsidRPr="00226C6D">
        <w:rPr>
          <w:i/>
          <w:iCs/>
          <w:color w:val="000000" w:themeColor="text1"/>
          <w:sz w:val="20"/>
          <w:szCs w:val="20"/>
        </w:rPr>
        <w:t xml:space="preserve"> </w:t>
      </w:r>
      <w:r w:rsidRPr="00226C6D">
        <w:rPr>
          <w:i/>
          <w:iCs/>
          <w:color w:val="000000" w:themeColor="text1"/>
          <w:kern w:val="36"/>
          <w:sz w:val="20"/>
          <w:szCs w:val="20"/>
        </w:rPr>
        <w:t xml:space="preserve">Nghị quyết số 45/NQ-TW ngày 24/1/2019 về việc xây dựng và phát triển thành phố Hải phòng đến năm 2030 và tầm nhìn đến </w:t>
      </w:r>
      <w:r>
        <w:rPr>
          <w:i/>
          <w:iCs/>
          <w:color w:val="000000" w:themeColor="text1"/>
          <w:kern w:val="36"/>
          <w:sz w:val="20"/>
          <w:szCs w:val="20"/>
        </w:rPr>
        <w:t>2050</w:t>
      </w:r>
    </w:p>
  </w:footnote>
  <w:footnote w:id="5">
    <w:p w14:paraId="3CC588B8" w14:textId="77777777" w:rsidR="00097F86" w:rsidRPr="002158B2" w:rsidRDefault="00097F86" w:rsidP="00097F86">
      <w:pPr>
        <w:pStyle w:val="FootnoteText"/>
      </w:pPr>
      <w:r w:rsidRPr="002158B2">
        <w:rPr>
          <w:rStyle w:val="FootnoteReference"/>
        </w:rPr>
        <w:footnoteRef/>
      </w:r>
      <w:r w:rsidRPr="002158B2">
        <w:t xml:space="preserve"> </w:t>
      </w:r>
      <w:r w:rsidRPr="002158B2">
        <w:rPr>
          <w:i/>
        </w:rPr>
        <w:t>Nghị quyết số 30-NQ/TW ngày 23/11/2022 của Bộ Chính trị khóa XIII về phát triển kinh tế - xã hội và đảm bảo quốc phòng an ninh vùng Đông bằng sông Hồng đến năm 2030, tầm nhìn đến năm 2045</w:t>
      </w:r>
    </w:p>
  </w:footnote>
  <w:footnote w:id="6">
    <w:p w14:paraId="011AC4BA" w14:textId="77777777" w:rsidR="00097F86" w:rsidRPr="00226C6D" w:rsidRDefault="00097F86" w:rsidP="00097F86">
      <w:pPr>
        <w:shd w:val="clear" w:color="auto" w:fill="FFFFFF"/>
        <w:rPr>
          <w:i/>
          <w:iCs/>
          <w:color w:val="000000" w:themeColor="text1"/>
          <w:sz w:val="20"/>
          <w:szCs w:val="20"/>
        </w:rPr>
      </w:pPr>
      <w:r w:rsidRPr="00226C6D">
        <w:rPr>
          <w:rStyle w:val="FootnoteReference"/>
          <w:rFonts w:eastAsiaTheme="majorEastAsia"/>
          <w:color w:val="000000" w:themeColor="text1"/>
          <w:sz w:val="20"/>
          <w:szCs w:val="20"/>
        </w:rPr>
        <w:footnoteRef/>
      </w:r>
      <w:r w:rsidRPr="00226C6D">
        <w:rPr>
          <w:i/>
          <w:iCs/>
          <w:color w:val="000000" w:themeColor="text1"/>
          <w:sz w:val="20"/>
          <w:szCs w:val="20"/>
        </w:rPr>
        <w:t xml:space="preserve"> Quyết định số 827/QĐ-TTg của Thủ tướng Chính phủ: Phê duyệt Đề án phát triển thành phố Vinh, tỉnh Nghệ An thành trung tâm kinh tế, văn hóa vùng Bắc Trung bộ đến năm 2023 theo tinh thần Nghị qu</w:t>
      </w:r>
      <w:r>
        <w:rPr>
          <w:i/>
          <w:iCs/>
          <w:color w:val="000000" w:themeColor="text1"/>
          <w:sz w:val="20"/>
          <w:szCs w:val="20"/>
        </w:rPr>
        <w:t>yết số 26-NQ/TW của Bộ Chính trị</w:t>
      </w:r>
    </w:p>
  </w:footnote>
  <w:footnote w:id="7">
    <w:p w14:paraId="7AF9CACA" w14:textId="77777777" w:rsidR="00097F86" w:rsidRPr="00226C6D" w:rsidRDefault="00097F86" w:rsidP="00097F86">
      <w:pPr>
        <w:pStyle w:val="FootnoteText"/>
        <w:rPr>
          <w:i/>
          <w:iCs/>
        </w:rPr>
      </w:pPr>
      <w:r w:rsidRPr="00226C6D">
        <w:rPr>
          <w:rStyle w:val="FootnoteReference"/>
        </w:rPr>
        <w:footnoteRef/>
      </w:r>
      <w:r w:rsidRPr="00226C6D">
        <w:rPr>
          <w:i/>
          <w:iCs/>
        </w:rPr>
        <w:t xml:space="preserve"> Quyết định số 1670/QĐ-BYT ngày 25/3/2021 của Bộ trưởng Bộ Y tế, về việc công nhận và giao nhiệm vụ là tuyến cuối về chuyên môn kỹ thuật khám, chữa bệnh khu vực Bắc Trung Bộ cho Bệnh viện Hữu nghị Đa khoa Nghệ An, thuộc ba chuyên khoa: Ngoại khoa, Nội khoa, Sản khoa.</w:t>
      </w:r>
    </w:p>
  </w:footnote>
  <w:footnote w:id="8">
    <w:p w14:paraId="5BE5A291" w14:textId="77777777" w:rsidR="00097F86" w:rsidRPr="00B63EA8" w:rsidRDefault="00097F86" w:rsidP="00097F86">
      <w:pPr>
        <w:pStyle w:val="FootnoteText"/>
        <w:rPr>
          <w:i/>
          <w:iCs/>
          <w:color w:val="000000" w:themeColor="text1"/>
        </w:rPr>
      </w:pPr>
      <w:r w:rsidRPr="00B63EA8">
        <w:rPr>
          <w:rStyle w:val="FootnoteReference"/>
          <w:rFonts w:eastAsiaTheme="majorEastAsia"/>
          <w:color w:val="000000" w:themeColor="text1"/>
        </w:rPr>
        <w:footnoteRef/>
      </w:r>
      <w:r w:rsidRPr="00B63EA8">
        <w:rPr>
          <w:i/>
          <w:iCs/>
          <w:color w:val="000000" w:themeColor="text1"/>
        </w:rPr>
        <w:t xml:space="preserve"> </w:t>
      </w:r>
      <w:r w:rsidRPr="00B63EA8">
        <w:rPr>
          <w:i/>
          <w:iCs/>
          <w:color w:val="000000" w:themeColor="text1"/>
          <w:shd w:val="clear" w:color="auto" w:fill="FFFFFF"/>
        </w:rPr>
        <w:t>Quyết định số 393/QĐ-TTg phê duyệt Điều chỉnh Quy hoạch tổng thể </w:t>
      </w:r>
      <w:hyperlink r:id="rId1" w:history="1">
        <w:r w:rsidRPr="00B63EA8">
          <w:rPr>
            <w:rStyle w:val="Hyperlink"/>
            <w:rFonts w:eastAsiaTheme="majorEastAsia"/>
            <w:color w:val="000000" w:themeColor="text1"/>
            <w:shd w:val="clear" w:color="auto" w:fill="FFFFFF"/>
          </w:rPr>
          <w:t>phát triển kinh tế - xã hội </w:t>
        </w:r>
      </w:hyperlink>
      <w:r w:rsidRPr="00B63EA8">
        <w:rPr>
          <w:i/>
          <w:iCs/>
          <w:color w:val="000000" w:themeColor="text1"/>
          <w:shd w:val="clear" w:color="auto" w:fill="FFFFFF"/>
        </w:rPr>
        <w:t>TP Đà Nẵng đến năm 2020, tầm nhìn 2030</w:t>
      </w:r>
    </w:p>
  </w:footnote>
  <w:footnote w:id="9">
    <w:p w14:paraId="139A6B5F" w14:textId="77777777" w:rsidR="00097F86" w:rsidRPr="00B63EA8" w:rsidRDefault="00097F86" w:rsidP="00097F86">
      <w:pPr>
        <w:pStyle w:val="FootnoteText"/>
        <w:rPr>
          <w:i/>
          <w:iCs/>
        </w:rPr>
      </w:pPr>
      <w:r w:rsidRPr="00B63EA8">
        <w:rPr>
          <w:rStyle w:val="FootnoteReference"/>
        </w:rPr>
        <w:footnoteRef/>
      </w:r>
      <w:r w:rsidRPr="00B63EA8">
        <w:rPr>
          <w:i/>
          <w:iCs/>
        </w:rPr>
        <w:t xml:space="preserve"> Nghị quyết số 26-NQ/TW ngày 03/11/2022 của Bộ Chính trị về “Phát triển kinh tế - xã hội và bảo đảm quốc phòng, an ninh vùng Bắc Trung Bộ và duyên hải Trung Bộ đến năm 2030, tầm nhìn đến năm </w:t>
      </w:r>
      <w:r>
        <w:rPr>
          <w:i/>
          <w:iCs/>
        </w:rPr>
        <w:t>2050</w:t>
      </w:r>
      <w:r w:rsidRPr="00B63EA8">
        <w:rPr>
          <w:i/>
          <w:iCs/>
        </w:rPr>
        <w:t>”</w:t>
      </w:r>
    </w:p>
  </w:footnote>
  <w:footnote w:id="10">
    <w:p w14:paraId="2615D50F" w14:textId="77777777" w:rsidR="00097F86" w:rsidRPr="00B63EA8" w:rsidRDefault="00097F86" w:rsidP="00097F86">
      <w:pPr>
        <w:pStyle w:val="FootnoteText"/>
        <w:rPr>
          <w:i/>
          <w:iCs/>
          <w:color w:val="000000" w:themeColor="text1"/>
          <w:shd w:val="clear" w:color="auto" w:fill="FFFFFF"/>
        </w:rPr>
      </w:pPr>
      <w:r w:rsidRPr="00B63EA8">
        <w:rPr>
          <w:rStyle w:val="FootnoteReference"/>
        </w:rPr>
        <w:footnoteRef/>
      </w:r>
      <w:r w:rsidRPr="00B63EA8">
        <w:rPr>
          <w:i/>
          <w:iCs/>
          <w:color w:val="000000" w:themeColor="text1"/>
          <w:shd w:val="clear" w:color="auto" w:fill="FFFFFF"/>
        </w:rPr>
        <w:t>Quyết định số 153/2006/QĐ-TTg về Quy hoạch tổng thể phát triển hệ thống y tế Việt Nam giai đoạn đến năm 2010 và tầm nhìn đến năm 2020</w:t>
      </w:r>
    </w:p>
  </w:footnote>
  <w:footnote w:id="11">
    <w:p w14:paraId="2E9B671C" w14:textId="77777777" w:rsidR="00097F86" w:rsidRPr="003B7500" w:rsidRDefault="00097F86" w:rsidP="00097F86">
      <w:pPr>
        <w:pStyle w:val="FootnoteText"/>
      </w:pPr>
      <w:r w:rsidRPr="003B7500">
        <w:rPr>
          <w:rStyle w:val="FootnoteReference"/>
        </w:rPr>
        <w:footnoteRef/>
      </w:r>
      <w:r w:rsidRPr="003B7500">
        <w:t xml:space="preserve"> </w:t>
      </w:r>
      <w:r w:rsidRPr="003B7500">
        <w:rPr>
          <w:i/>
          <w:iCs/>
          <w:spacing w:val="2"/>
        </w:rPr>
        <w:t>Q</w:t>
      </w:r>
      <w:r w:rsidRPr="003B7500">
        <w:rPr>
          <w:i/>
          <w:iCs/>
        </w:rPr>
        <w:t>uyết</w:t>
      </w:r>
      <w:r w:rsidRPr="003B7500">
        <w:rPr>
          <w:i/>
          <w:iCs/>
          <w:spacing w:val="-6"/>
        </w:rPr>
        <w:t xml:space="preserve"> </w:t>
      </w:r>
      <w:r w:rsidRPr="003B7500">
        <w:rPr>
          <w:i/>
          <w:iCs/>
        </w:rPr>
        <w:t>định</w:t>
      </w:r>
      <w:r w:rsidRPr="003B7500">
        <w:rPr>
          <w:i/>
          <w:iCs/>
          <w:spacing w:val="-5"/>
        </w:rPr>
        <w:t xml:space="preserve"> </w:t>
      </w:r>
      <w:r w:rsidRPr="003B7500">
        <w:rPr>
          <w:i/>
          <w:iCs/>
          <w:spacing w:val="2"/>
        </w:rPr>
        <w:t>số</w:t>
      </w:r>
      <w:r w:rsidRPr="003B7500">
        <w:rPr>
          <w:i/>
          <w:iCs/>
          <w:spacing w:val="-3"/>
        </w:rPr>
        <w:t xml:space="preserve"> </w:t>
      </w:r>
      <w:r w:rsidRPr="003B7500">
        <w:rPr>
          <w:i/>
          <w:iCs/>
        </w:rPr>
        <w:t>774</w:t>
      </w:r>
      <w:r w:rsidRPr="003B7500">
        <w:rPr>
          <w:i/>
          <w:iCs/>
          <w:spacing w:val="-4"/>
        </w:rPr>
        <w:t xml:space="preserve"> </w:t>
      </w:r>
      <w:r w:rsidRPr="003B7500">
        <w:rPr>
          <w:i/>
          <w:iCs/>
          <w:spacing w:val="2"/>
        </w:rPr>
        <w:t>/</w:t>
      </w:r>
      <w:r w:rsidRPr="003B7500">
        <w:rPr>
          <w:i/>
          <w:iCs/>
        </w:rPr>
        <w:t>QĐ</w:t>
      </w:r>
      <w:r w:rsidRPr="003B7500">
        <w:rPr>
          <w:i/>
          <w:iCs/>
          <w:spacing w:val="2"/>
        </w:rPr>
        <w:t>-</w:t>
      </w:r>
      <w:r w:rsidRPr="003B7500">
        <w:rPr>
          <w:i/>
          <w:iCs/>
        </w:rPr>
        <w:t>B</w:t>
      </w:r>
      <w:r w:rsidRPr="003B7500">
        <w:rPr>
          <w:i/>
          <w:iCs/>
          <w:spacing w:val="2"/>
        </w:rPr>
        <w:t>Y</w:t>
      </w:r>
      <w:r w:rsidRPr="003B7500">
        <w:rPr>
          <w:i/>
          <w:iCs/>
        </w:rPr>
        <w:t>T</w:t>
      </w:r>
      <w:r w:rsidRPr="003B7500">
        <w:rPr>
          <w:i/>
          <w:iCs/>
          <w:spacing w:val="-10"/>
        </w:rPr>
        <w:t xml:space="preserve"> </w:t>
      </w:r>
      <w:r w:rsidRPr="003B7500">
        <w:rPr>
          <w:i/>
          <w:iCs/>
        </w:rPr>
        <w:t>ngày</w:t>
      </w:r>
      <w:r w:rsidRPr="003B7500">
        <w:rPr>
          <w:i/>
          <w:iCs/>
          <w:spacing w:val="-5"/>
        </w:rPr>
        <w:t xml:space="preserve"> </w:t>
      </w:r>
      <w:r w:rsidRPr="003B7500">
        <w:rPr>
          <w:i/>
          <w:iCs/>
        </w:rPr>
        <w:t>11</w:t>
      </w:r>
      <w:r w:rsidRPr="003B7500">
        <w:rPr>
          <w:i/>
          <w:iCs/>
          <w:spacing w:val="-3"/>
        </w:rPr>
        <w:t xml:space="preserve"> </w:t>
      </w:r>
      <w:r w:rsidRPr="003B7500">
        <w:rPr>
          <w:i/>
          <w:iCs/>
        </w:rPr>
        <w:t>th</w:t>
      </w:r>
      <w:r w:rsidRPr="003B7500">
        <w:rPr>
          <w:i/>
          <w:iCs/>
          <w:spacing w:val="2"/>
        </w:rPr>
        <w:t>á</w:t>
      </w:r>
      <w:r w:rsidRPr="003B7500">
        <w:rPr>
          <w:i/>
          <w:iCs/>
        </w:rPr>
        <w:t>ng</w:t>
      </w:r>
      <w:r w:rsidRPr="003B7500">
        <w:rPr>
          <w:i/>
          <w:iCs/>
          <w:spacing w:val="-6"/>
        </w:rPr>
        <w:t xml:space="preserve"> </w:t>
      </w:r>
      <w:r w:rsidRPr="003B7500">
        <w:rPr>
          <w:i/>
          <w:iCs/>
        </w:rPr>
        <w:t>3</w:t>
      </w:r>
      <w:r w:rsidRPr="003B7500">
        <w:rPr>
          <w:i/>
          <w:iCs/>
          <w:spacing w:val="64"/>
        </w:rPr>
        <w:t xml:space="preserve"> </w:t>
      </w:r>
      <w:r w:rsidRPr="003B7500">
        <w:rPr>
          <w:i/>
          <w:iCs/>
          <w:spacing w:val="2"/>
        </w:rPr>
        <w:t>n</w:t>
      </w:r>
      <w:r w:rsidRPr="003B7500">
        <w:rPr>
          <w:i/>
          <w:iCs/>
        </w:rPr>
        <w:t>ăm</w:t>
      </w:r>
      <w:r w:rsidRPr="003B7500">
        <w:rPr>
          <w:i/>
          <w:iCs/>
          <w:spacing w:val="-4"/>
        </w:rPr>
        <w:t xml:space="preserve"> </w:t>
      </w:r>
      <w:r w:rsidRPr="003B7500">
        <w:rPr>
          <w:i/>
          <w:iCs/>
        </w:rPr>
        <w:t>2013,</w:t>
      </w:r>
      <w:r w:rsidRPr="003B7500">
        <w:rPr>
          <w:i/>
          <w:iCs/>
          <w:spacing w:val="-6"/>
        </w:rPr>
        <w:t xml:space="preserve"> </w:t>
      </w:r>
      <w:r w:rsidRPr="003B7500">
        <w:rPr>
          <w:i/>
          <w:iCs/>
          <w:spacing w:val="2"/>
        </w:rPr>
        <w:t>c</w:t>
      </w:r>
      <w:r w:rsidRPr="003B7500">
        <w:rPr>
          <w:i/>
          <w:iCs/>
        </w:rPr>
        <w:t>ủa Bộ</w:t>
      </w:r>
      <w:r w:rsidRPr="003B7500">
        <w:rPr>
          <w:i/>
          <w:iCs/>
          <w:spacing w:val="-3"/>
        </w:rPr>
        <w:t xml:space="preserve"> </w:t>
      </w:r>
      <w:r w:rsidRPr="003B7500">
        <w:rPr>
          <w:i/>
          <w:iCs/>
        </w:rPr>
        <w:t>trư</w:t>
      </w:r>
      <w:r w:rsidRPr="003B7500">
        <w:rPr>
          <w:i/>
          <w:iCs/>
          <w:spacing w:val="1"/>
        </w:rPr>
        <w:t>ở</w:t>
      </w:r>
      <w:r w:rsidRPr="003B7500">
        <w:rPr>
          <w:i/>
          <w:iCs/>
        </w:rPr>
        <w:t>ng</w:t>
      </w:r>
      <w:r w:rsidRPr="003B7500">
        <w:rPr>
          <w:i/>
          <w:iCs/>
          <w:spacing w:val="-7"/>
        </w:rPr>
        <w:t xml:space="preserve"> </w:t>
      </w:r>
      <w:r w:rsidRPr="003B7500">
        <w:rPr>
          <w:i/>
          <w:iCs/>
        </w:rPr>
        <w:t>Bộ</w:t>
      </w:r>
      <w:r w:rsidRPr="003B7500">
        <w:rPr>
          <w:i/>
          <w:iCs/>
          <w:spacing w:val="-3"/>
        </w:rPr>
        <w:t xml:space="preserve"> </w:t>
      </w:r>
      <w:r w:rsidRPr="003B7500">
        <w:rPr>
          <w:i/>
          <w:iCs/>
        </w:rPr>
        <w:t>Y</w:t>
      </w:r>
      <w:r w:rsidRPr="003B7500">
        <w:rPr>
          <w:i/>
          <w:iCs/>
          <w:spacing w:val="1"/>
        </w:rPr>
        <w:t xml:space="preserve"> </w:t>
      </w:r>
      <w:r w:rsidRPr="003B7500">
        <w:rPr>
          <w:i/>
          <w:iCs/>
        </w:rPr>
        <w:t>tế</w:t>
      </w:r>
      <w:r w:rsidRPr="003B7500">
        <w:rPr>
          <w:i/>
          <w:iCs/>
          <w:spacing w:val="-2"/>
        </w:rPr>
        <w:t xml:space="preserve"> </w:t>
      </w:r>
      <w:r w:rsidRPr="003B7500">
        <w:rPr>
          <w:i/>
          <w:iCs/>
        </w:rPr>
        <w:t>về</w:t>
      </w:r>
      <w:r w:rsidRPr="003B7500">
        <w:rPr>
          <w:i/>
          <w:iCs/>
          <w:spacing w:val="-2"/>
        </w:rPr>
        <w:t xml:space="preserve"> </w:t>
      </w:r>
      <w:r w:rsidRPr="003B7500">
        <w:rPr>
          <w:i/>
          <w:iCs/>
          <w:spacing w:val="3"/>
        </w:rPr>
        <w:t>v</w:t>
      </w:r>
      <w:r w:rsidRPr="003B7500">
        <w:rPr>
          <w:i/>
          <w:iCs/>
          <w:spacing w:val="2"/>
        </w:rPr>
        <w:t>i</w:t>
      </w:r>
      <w:r w:rsidRPr="003B7500">
        <w:rPr>
          <w:i/>
          <w:iCs/>
        </w:rPr>
        <w:t>ệc</w:t>
      </w:r>
      <w:r w:rsidRPr="003B7500">
        <w:rPr>
          <w:i/>
          <w:iCs/>
          <w:spacing w:val="-4"/>
        </w:rPr>
        <w:t xml:space="preserve"> </w:t>
      </w:r>
      <w:r w:rsidRPr="003B7500">
        <w:rPr>
          <w:i/>
          <w:iCs/>
        </w:rPr>
        <w:t>phê</w:t>
      </w:r>
      <w:r w:rsidRPr="003B7500">
        <w:rPr>
          <w:i/>
          <w:iCs/>
          <w:spacing w:val="-4"/>
        </w:rPr>
        <w:t xml:space="preserve"> </w:t>
      </w:r>
      <w:r w:rsidRPr="003B7500">
        <w:rPr>
          <w:i/>
          <w:iCs/>
        </w:rPr>
        <w:t>duyệt</w:t>
      </w:r>
      <w:r w:rsidRPr="003B7500">
        <w:rPr>
          <w:i/>
          <w:iCs/>
          <w:spacing w:val="-4"/>
        </w:rPr>
        <w:t xml:space="preserve"> </w:t>
      </w:r>
      <w:r w:rsidRPr="003B7500">
        <w:rPr>
          <w:i/>
          <w:iCs/>
        </w:rPr>
        <w:t>Đề</w:t>
      </w:r>
      <w:r w:rsidRPr="003B7500">
        <w:rPr>
          <w:i/>
          <w:iCs/>
          <w:spacing w:val="-3"/>
        </w:rPr>
        <w:t xml:space="preserve"> </w:t>
      </w:r>
      <w:r w:rsidRPr="003B7500">
        <w:rPr>
          <w:i/>
          <w:iCs/>
        </w:rPr>
        <w:t>án</w:t>
      </w:r>
      <w:r w:rsidRPr="003B7500">
        <w:rPr>
          <w:i/>
          <w:iCs/>
          <w:spacing w:val="-3"/>
        </w:rPr>
        <w:t xml:space="preserve"> </w:t>
      </w:r>
      <w:r w:rsidRPr="003B7500">
        <w:rPr>
          <w:i/>
          <w:iCs/>
          <w:spacing w:val="2"/>
        </w:rPr>
        <w:t>b</w:t>
      </w:r>
      <w:r w:rsidRPr="003B7500">
        <w:rPr>
          <w:i/>
          <w:iCs/>
        </w:rPr>
        <w:t>ệ</w:t>
      </w:r>
      <w:r w:rsidRPr="003B7500">
        <w:rPr>
          <w:i/>
          <w:iCs/>
          <w:spacing w:val="2"/>
        </w:rPr>
        <w:t>n</w:t>
      </w:r>
      <w:r w:rsidRPr="003B7500">
        <w:rPr>
          <w:i/>
          <w:iCs/>
        </w:rPr>
        <w:t>h</w:t>
      </w:r>
      <w:r w:rsidRPr="003B7500">
        <w:rPr>
          <w:i/>
          <w:iCs/>
          <w:spacing w:val="-5"/>
        </w:rPr>
        <w:t xml:space="preserve"> </w:t>
      </w:r>
      <w:r w:rsidRPr="003B7500">
        <w:rPr>
          <w:i/>
          <w:iCs/>
        </w:rPr>
        <w:t>viện</w:t>
      </w:r>
      <w:r w:rsidRPr="003B7500">
        <w:rPr>
          <w:i/>
          <w:iCs/>
          <w:spacing w:val="-4"/>
        </w:rPr>
        <w:t xml:space="preserve"> </w:t>
      </w:r>
      <w:r w:rsidRPr="003B7500">
        <w:rPr>
          <w:i/>
          <w:iCs/>
        </w:rPr>
        <w:t>vệ</w:t>
      </w:r>
      <w:r w:rsidRPr="003B7500">
        <w:rPr>
          <w:i/>
          <w:iCs/>
          <w:spacing w:val="-2"/>
        </w:rPr>
        <w:t xml:space="preserve"> </w:t>
      </w:r>
      <w:r w:rsidRPr="003B7500">
        <w:rPr>
          <w:i/>
          <w:iCs/>
        </w:rPr>
        <w:t>ti</w:t>
      </w:r>
      <w:r w:rsidRPr="003B7500">
        <w:rPr>
          <w:i/>
          <w:iCs/>
          <w:spacing w:val="2"/>
        </w:rPr>
        <w:t>n</w:t>
      </w:r>
      <w:r w:rsidRPr="003B7500">
        <w:rPr>
          <w:i/>
          <w:iCs/>
        </w:rPr>
        <w:t>h</w:t>
      </w:r>
      <w:r w:rsidRPr="003B7500">
        <w:rPr>
          <w:i/>
          <w:iCs/>
          <w:spacing w:val="-4"/>
        </w:rPr>
        <w:t xml:space="preserve"> </w:t>
      </w:r>
      <w:r w:rsidRPr="003B7500">
        <w:rPr>
          <w:i/>
          <w:iCs/>
        </w:rPr>
        <w:t>giai</w:t>
      </w:r>
      <w:r w:rsidRPr="003B7500">
        <w:rPr>
          <w:i/>
          <w:iCs/>
          <w:spacing w:val="-4"/>
        </w:rPr>
        <w:t xml:space="preserve"> </w:t>
      </w:r>
      <w:r w:rsidRPr="003B7500">
        <w:rPr>
          <w:i/>
          <w:iCs/>
          <w:spacing w:val="2"/>
        </w:rPr>
        <w:t>đ</w:t>
      </w:r>
      <w:r w:rsidRPr="003B7500">
        <w:rPr>
          <w:i/>
          <w:iCs/>
        </w:rPr>
        <w:t>oạn</w:t>
      </w:r>
      <w:r w:rsidRPr="003B7500">
        <w:rPr>
          <w:i/>
          <w:iCs/>
          <w:spacing w:val="-3"/>
        </w:rPr>
        <w:t xml:space="preserve"> </w:t>
      </w:r>
      <w:r w:rsidRPr="003B7500">
        <w:rPr>
          <w:i/>
          <w:iCs/>
        </w:rPr>
        <w:t>201</w:t>
      </w:r>
      <w:r w:rsidRPr="003B7500">
        <w:rPr>
          <w:i/>
          <w:iCs/>
          <w:spacing w:val="4"/>
        </w:rPr>
        <w:t>3</w:t>
      </w:r>
      <w:r w:rsidRPr="003B7500">
        <w:rPr>
          <w:i/>
          <w:iCs/>
        </w:rPr>
        <w:t>-20</w:t>
      </w:r>
      <w:r w:rsidRPr="003B7500">
        <w:rPr>
          <w:i/>
          <w:iCs/>
          <w:spacing w:val="2"/>
        </w:rPr>
        <w:t>20</w:t>
      </w:r>
    </w:p>
  </w:footnote>
  <w:footnote w:id="12">
    <w:p w14:paraId="1ACF5BAA" w14:textId="77777777" w:rsidR="00097F86" w:rsidRPr="00FD3997" w:rsidRDefault="00097F86" w:rsidP="00097F86">
      <w:pPr>
        <w:pStyle w:val="FootnoteText"/>
        <w:rPr>
          <w:i/>
        </w:rPr>
      </w:pPr>
      <w:r w:rsidRPr="00FD3997">
        <w:rPr>
          <w:rStyle w:val="FootnoteReference"/>
        </w:rPr>
        <w:footnoteRef/>
      </w:r>
      <w:r w:rsidRPr="00FD3997">
        <w:rPr>
          <w:i/>
        </w:rPr>
        <w:t xml:space="preserve"> Quyết định số 4026/QĐ-BYT </w:t>
      </w:r>
      <w:r>
        <w:rPr>
          <w:i/>
        </w:rPr>
        <w:t xml:space="preserve">ngày 20/10/2010 của Bộ trưởng Bộ Y tế </w:t>
      </w:r>
      <w:r w:rsidRPr="00FD3997">
        <w:rPr>
          <w:i/>
        </w:rPr>
        <w:t>ban hành Quy định phân công công tác chỉ đạo tuyến trong lĩnh vực khám, chữa bệnh</w:t>
      </w:r>
    </w:p>
  </w:footnote>
  <w:footnote w:id="13">
    <w:p w14:paraId="1FFC4EF8" w14:textId="77777777" w:rsidR="00097F86" w:rsidRPr="00B63EA8" w:rsidRDefault="00097F86" w:rsidP="00097F86">
      <w:pPr>
        <w:pStyle w:val="FootnoteText"/>
      </w:pPr>
      <w:r w:rsidRPr="00B63EA8">
        <w:rPr>
          <w:rStyle w:val="FootnoteReference"/>
        </w:rPr>
        <w:footnoteRef/>
      </w:r>
      <w:r w:rsidRPr="00B63EA8">
        <w:t xml:space="preserve"> </w:t>
      </w:r>
      <w:r w:rsidRPr="00B63EA8">
        <w:rPr>
          <w:i/>
          <w:iCs/>
        </w:rPr>
        <w:t xml:space="preserve">Nghị quyết số 13-NQ/TW ngày 2/4/2022 của Bộ Chính trị khóa XIII về phương hướng phát triển kinh tế - xã hội, bảo đảm quốc phòng, an ninh vùng Đồng bằng sông Cửu Long đến năm 2030, tầm nhìn đến năm </w:t>
      </w:r>
      <w:r>
        <w:rPr>
          <w:i/>
          <w:iCs/>
        </w:rPr>
        <w:t>2050</w:t>
      </w:r>
      <w:r w:rsidRPr="00B63EA8">
        <w:t>.</w:t>
      </w:r>
    </w:p>
  </w:footnote>
  <w:footnote w:id="14">
    <w:p w14:paraId="2D6E3B24" w14:textId="77777777" w:rsidR="00097F86" w:rsidRPr="00F62F3D" w:rsidRDefault="00097F86" w:rsidP="00097F86">
      <w:pPr>
        <w:pStyle w:val="FootnoteText"/>
        <w:rPr>
          <w:i/>
        </w:rPr>
      </w:pPr>
      <w:r w:rsidRPr="00F62F3D">
        <w:rPr>
          <w:rStyle w:val="FootnoteReference"/>
        </w:rPr>
        <w:footnoteRef/>
      </w:r>
      <w:r w:rsidRPr="00F62F3D">
        <w:rPr>
          <w:i/>
        </w:rPr>
        <w:t xml:space="preserve"> Quyết định </w:t>
      </w:r>
      <w:r w:rsidRPr="00F62F3D">
        <w:rPr>
          <w:i/>
          <w:color w:val="000000"/>
          <w:shd w:val="clear" w:color="auto" w:fill="FFFFFF"/>
        </w:rPr>
        <w:t>287/QĐ-TTg của Thủ tướng Chính phủ ngày 28/2/2022 phê duyệt quy hoạch vùng Đồng bằng sông Cửu Long thời kỳ 2021-2030, tầm nhìn đến năm 2050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31E0" w14:textId="77777777" w:rsidR="00E41AE0" w:rsidRDefault="00E41AE0">
    <w:pPr>
      <w:pStyle w:val="Header"/>
      <w:jc w:val="center"/>
    </w:pPr>
    <w:r>
      <w:fldChar w:fldCharType="begin"/>
    </w:r>
    <w:r>
      <w:instrText xml:space="preserve"> PAGE   \* MERGEFORMAT </w:instrText>
    </w:r>
    <w:r>
      <w:fldChar w:fldCharType="separate"/>
    </w:r>
    <w:r w:rsidR="00801D9E">
      <w:rPr>
        <w:noProof/>
      </w:rPr>
      <w:t>23</w:t>
    </w:r>
    <w:r>
      <w:rPr>
        <w:noProof/>
      </w:rPr>
      <w:fldChar w:fldCharType="end"/>
    </w:r>
  </w:p>
  <w:p w14:paraId="1E0A39DD" w14:textId="77777777" w:rsidR="00E41AE0" w:rsidRDefault="00E41A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3252"/>
    <w:multiLevelType w:val="hybridMultilevel"/>
    <w:tmpl w:val="603A0C04"/>
    <w:lvl w:ilvl="0" w:tplc="04090001">
      <w:start w:val="3"/>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2C4F11"/>
    <w:multiLevelType w:val="hybridMultilevel"/>
    <w:tmpl w:val="1902AE04"/>
    <w:lvl w:ilvl="0" w:tplc="46CA1362">
      <w:start w:val="1"/>
      <w:numFmt w:val="bullet"/>
      <w:lvlText w:val="+"/>
      <w:lvlJc w:val="left"/>
      <w:pPr>
        <w:ind w:left="1307" w:hanging="360"/>
      </w:pPr>
      <w:rPr>
        <w:rFonts w:ascii="Calibri" w:hAnsi="Calibri" w:hint="default"/>
      </w:rPr>
    </w:lvl>
    <w:lvl w:ilvl="1" w:tplc="FFFFFFFF" w:tentative="1">
      <w:start w:val="1"/>
      <w:numFmt w:val="bullet"/>
      <w:lvlText w:val="o"/>
      <w:lvlJc w:val="left"/>
      <w:pPr>
        <w:ind w:left="2027" w:hanging="360"/>
      </w:pPr>
      <w:rPr>
        <w:rFonts w:ascii="Courier New" w:hAnsi="Courier New" w:cs="Courier New" w:hint="default"/>
      </w:rPr>
    </w:lvl>
    <w:lvl w:ilvl="2" w:tplc="FFFFFFFF" w:tentative="1">
      <w:start w:val="1"/>
      <w:numFmt w:val="bullet"/>
      <w:lvlText w:val=""/>
      <w:lvlJc w:val="left"/>
      <w:pPr>
        <w:ind w:left="2747" w:hanging="360"/>
      </w:pPr>
      <w:rPr>
        <w:rFonts w:ascii="Wingdings" w:hAnsi="Wingdings" w:hint="default"/>
      </w:rPr>
    </w:lvl>
    <w:lvl w:ilvl="3" w:tplc="FFFFFFFF" w:tentative="1">
      <w:start w:val="1"/>
      <w:numFmt w:val="bullet"/>
      <w:lvlText w:val=""/>
      <w:lvlJc w:val="left"/>
      <w:pPr>
        <w:ind w:left="3467" w:hanging="360"/>
      </w:pPr>
      <w:rPr>
        <w:rFonts w:ascii="Symbol" w:hAnsi="Symbol" w:hint="default"/>
      </w:rPr>
    </w:lvl>
    <w:lvl w:ilvl="4" w:tplc="FFFFFFFF" w:tentative="1">
      <w:start w:val="1"/>
      <w:numFmt w:val="bullet"/>
      <w:lvlText w:val="o"/>
      <w:lvlJc w:val="left"/>
      <w:pPr>
        <w:ind w:left="4187" w:hanging="360"/>
      </w:pPr>
      <w:rPr>
        <w:rFonts w:ascii="Courier New" w:hAnsi="Courier New" w:cs="Courier New" w:hint="default"/>
      </w:rPr>
    </w:lvl>
    <w:lvl w:ilvl="5" w:tplc="FFFFFFFF" w:tentative="1">
      <w:start w:val="1"/>
      <w:numFmt w:val="bullet"/>
      <w:lvlText w:val=""/>
      <w:lvlJc w:val="left"/>
      <w:pPr>
        <w:ind w:left="4907" w:hanging="360"/>
      </w:pPr>
      <w:rPr>
        <w:rFonts w:ascii="Wingdings" w:hAnsi="Wingdings" w:hint="default"/>
      </w:rPr>
    </w:lvl>
    <w:lvl w:ilvl="6" w:tplc="FFFFFFFF" w:tentative="1">
      <w:start w:val="1"/>
      <w:numFmt w:val="bullet"/>
      <w:lvlText w:val=""/>
      <w:lvlJc w:val="left"/>
      <w:pPr>
        <w:ind w:left="5627" w:hanging="360"/>
      </w:pPr>
      <w:rPr>
        <w:rFonts w:ascii="Symbol" w:hAnsi="Symbol" w:hint="default"/>
      </w:rPr>
    </w:lvl>
    <w:lvl w:ilvl="7" w:tplc="FFFFFFFF" w:tentative="1">
      <w:start w:val="1"/>
      <w:numFmt w:val="bullet"/>
      <w:lvlText w:val="o"/>
      <w:lvlJc w:val="left"/>
      <w:pPr>
        <w:ind w:left="6347" w:hanging="360"/>
      </w:pPr>
      <w:rPr>
        <w:rFonts w:ascii="Courier New" w:hAnsi="Courier New" w:cs="Courier New" w:hint="default"/>
      </w:rPr>
    </w:lvl>
    <w:lvl w:ilvl="8" w:tplc="FFFFFFFF" w:tentative="1">
      <w:start w:val="1"/>
      <w:numFmt w:val="bullet"/>
      <w:lvlText w:val=""/>
      <w:lvlJc w:val="left"/>
      <w:pPr>
        <w:ind w:left="7067" w:hanging="360"/>
      </w:pPr>
      <w:rPr>
        <w:rFonts w:ascii="Wingdings" w:hAnsi="Wingdings" w:hint="default"/>
      </w:rPr>
    </w:lvl>
  </w:abstractNum>
  <w:abstractNum w:abstractNumId="2" w15:restartNumberingAfterBreak="0">
    <w:nsid w:val="07C95518"/>
    <w:multiLevelType w:val="hybridMultilevel"/>
    <w:tmpl w:val="9822D0A4"/>
    <w:lvl w:ilvl="0" w:tplc="29946700">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16D2F"/>
    <w:multiLevelType w:val="hybridMultilevel"/>
    <w:tmpl w:val="F3C441A2"/>
    <w:lvl w:ilvl="0" w:tplc="46CA1362">
      <w:start w:val="1"/>
      <w:numFmt w:val="bullet"/>
      <w:lvlText w:val="+"/>
      <w:lvlJc w:val="left"/>
      <w:pPr>
        <w:ind w:left="1571" w:hanging="360"/>
      </w:pPr>
      <w:rPr>
        <w:rFonts w:ascii="Calibri" w:hAnsi="Calibri"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13414A9C"/>
    <w:multiLevelType w:val="hybridMultilevel"/>
    <w:tmpl w:val="BA864E52"/>
    <w:lvl w:ilvl="0" w:tplc="FFFFFFFF">
      <w:numFmt w:val="bullet"/>
      <w:lvlText w:val="-"/>
      <w:lvlJc w:val="left"/>
      <w:pPr>
        <w:ind w:left="587" w:hanging="360"/>
      </w:pPr>
      <w:rPr>
        <w:rFonts w:ascii="Times New Roman" w:eastAsia="Times New Roman" w:hAnsi="Times New Roman" w:cs="Times New Roman" w:hint="default"/>
      </w:rPr>
    </w:lvl>
    <w:lvl w:ilvl="1" w:tplc="0409000D">
      <w:start w:val="1"/>
      <w:numFmt w:val="bullet"/>
      <w:lvlText w:val=""/>
      <w:lvlJc w:val="left"/>
      <w:pPr>
        <w:ind w:left="720" w:hanging="360"/>
      </w:pPr>
      <w:rPr>
        <w:rFonts w:ascii="Wingdings" w:hAnsi="Wingdings" w:hint="default"/>
      </w:rPr>
    </w:lvl>
    <w:lvl w:ilvl="2" w:tplc="FFFFFFFF">
      <w:start w:val="1"/>
      <w:numFmt w:val="bullet"/>
      <w:lvlText w:val=""/>
      <w:lvlJc w:val="left"/>
      <w:pPr>
        <w:ind w:left="2027" w:hanging="360"/>
      </w:pPr>
      <w:rPr>
        <w:rFonts w:ascii="Wingdings" w:hAnsi="Wingdings" w:hint="default"/>
      </w:rPr>
    </w:lvl>
    <w:lvl w:ilvl="3" w:tplc="FFFFFFFF">
      <w:start w:val="1"/>
      <w:numFmt w:val="bullet"/>
      <w:lvlText w:val=""/>
      <w:lvlJc w:val="left"/>
      <w:pPr>
        <w:ind w:left="2747" w:hanging="360"/>
      </w:pPr>
      <w:rPr>
        <w:rFonts w:ascii="Symbol" w:hAnsi="Symbol" w:hint="default"/>
      </w:rPr>
    </w:lvl>
    <w:lvl w:ilvl="4" w:tplc="FFFFFFFF">
      <w:start w:val="1"/>
      <w:numFmt w:val="bullet"/>
      <w:lvlText w:val="o"/>
      <w:lvlJc w:val="left"/>
      <w:pPr>
        <w:ind w:left="3467" w:hanging="360"/>
      </w:pPr>
      <w:rPr>
        <w:rFonts w:ascii="Courier New" w:hAnsi="Courier New" w:cs="Courier New" w:hint="default"/>
      </w:rPr>
    </w:lvl>
    <w:lvl w:ilvl="5" w:tplc="FFFFFFFF">
      <w:start w:val="1"/>
      <w:numFmt w:val="bullet"/>
      <w:lvlText w:val=""/>
      <w:lvlJc w:val="left"/>
      <w:pPr>
        <w:ind w:left="4187" w:hanging="360"/>
      </w:pPr>
      <w:rPr>
        <w:rFonts w:ascii="Wingdings" w:hAnsi="Wingdings" w:hint="default"/>
      </w:rPr>
    </w:lvl>
    <w:lvl w:ilvl="6" w:tplc="FFFFFFFF">
      <w:start w:val="1"/>
      <w:numFmt w:val="bullet"/>
      <w:lvlText w:val=""/>
      <w:lvlJc w:val="left"/>
      <w:pPr>
        <w:ind w:left="4907" w:hanging="360"/>
      </w:pPr>
      <w:rPr>
        <w:rFonts w:ascii="Symbol" w:hAnsi="Symbol" w:hint="default"/>
      </w:rPr>
    </w:lvl>
    <w:lvl w:ilvl="7" w:tplc="FFFFFFFF">
      <w:start w:val="1"/>
      <w:numFmt w:val="bullet"/>
      <w:lvlText w:val="o"/>
      <w:lvlJc w:val="left"/>
      <w:pPr>
        <w:ind w:left="5627" w:hanging="360"/>
      </w:pPr>
      <w:rPr>
        <w:rFonts w:ascii="Courier New" w:hAnsi="Courier New" w:cs="Courier New" w:hint="default"/>
      </w:rPr>
    </w:lvl>
    <w:lvl w:ilvl="8" w:tplc="FFFFFFFF">
      <w:start w:val="1"/>
      <w:numFmt w:val="bullet"/>
      <w:lvlText w:val=""/>
      <w:lvlJc w:val="left"/>
      <w:pPr>
        <w:ind w:left="6347" w:hanging="360"/>
      </w:pPr>
      <w:rPr>
        <w:rFonts w:ascii="Wingdings" w:hAnsi="Wingdings" w:hint="default"/>
      </w:rPr>
    </w:lvl>
  </w:abstractNum>
  <w:abstractNum w:abstractNumId="5" w15:restartNumberingAfterBreak="0">
    <w:nsid w:val="148618DF"/>
    <w:multiLevelType w:val="hybridMultilevel"/>
    <w:tmpl w:val="9E9C667E"/>
    <w:lvl w:ilvl="0" w:tplc="29946700">
      <w:start w:val="5"/>
      <w:numFmt w:val="bullet"/>
      <w:lvlText w:val="-"/>
      <w:lvlJc w:val="left"/>
      <w:pPr>
        <w:ind w:left="720" w:hanging="360"/>
      </w:pPr>
      <w:rPr>
        <w:rFonts w:ascii="Times New Roman" w:eastAsia="Calibri" w:hAnsi="Times New Roman" w:cs="Times New Roman" w:hint="default"/>
      </w:r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6" w15:restartNumberingAfterBreak="0">
    <w:nsid w:val="167A03DB"/>
    <w:multiLevelType w:val="hybridMultilevel"/>
    <w:tmpl w:val="CD607B7E"/>
    <w:lvl w:ilvl="0" w:tplc="DB307396">
      <w:start w:val="1"/>
      <w:numFmt w:val="bullet"/>
      <w:lvlText w:val="-"/>
      <w:lvlJc w:val="left"/>
      <w:pPr>
        <w:ind w:left="947" w:hanging="360"/>
      </w:pPr>
      <w:rPr>
        <w:rFonts w:ascii="Times New Roman" w:eastAsia="Times New Roman" w:hAnsi="Times New Roman" w:cs="Times New Roman" w:hint="default"/>
        <w:b/>
      </w:rPr>
    </w:lvl>
    <w:lvl w:ilvl="1" w:tplc="46CA1362">
      <w:start w:val="1"/>
      <w:numFmt w:val="bullet"/>
      <w:lvlText w:val="+"/>
      <w:lvlJc w:val="left"/>
      <w:pPr>
        <w:ind w:left="1800" w:hanging="360"/>
      </w:pPr>
      <w:rPr>
        <w:rFonts w:ascii="Calibri" w:hAnsi="Calibri"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7" w15:restartNumberingAfterBreak="0">
    <w:nsid w:val="1EBC4590"/>
    <w:multiLevelType w:val="hybridMultilevel"/>
    <w:tmpl w:val="F1CA71EC"/>
    <w:lvl w:ilvl="0" w:tplc="28CA11C2">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15:restartNumberingAfterBreak="0">
    <w:nsid w:val="27F64E35"/>
    <w:multiLevelType w:val="hybridMultilevel"/>
    <w:tmpl w:val="1736DE90"/>
    <w:lvl w:ilvl="0" w:tplc="46CA1362">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34F0C93"/>
    <w:multiLevelType w:val="hybridMultilevel"/>
    <w:tmpl w:val="14704EDA"/>
    <w:lvl w:ilvl="0" w:tplc="7242B214">
      <w:start w:val="1"/>
      <w:numFmt w:val="decimal"/>
      <w:lvlText w:val="%1."/>
      <w:lvlJc w:val="left"/>
      <w:pPr>
        <w:tabs>
          <w:tab w:val="num" w:pos="720"/>
        </w:tabs>
        <w:ind w:left="720" w:hanging="360"/>
      </w:pPr>
    </w:lvl>
    <w:lvl w:ilvl="1" w:tplc="4830BD22" w:tentative="1">
      <w:start w:val="1"/>
      <w:numFmt w:val="decimal"/>
      <w:lvlText w:val="%2."/>
      <w:lvlJc w:val="left"/>
      <w:pPr>
        <w:tabs>
          <w:tab w:val="num" w:pos="1440"/>
        </w:tabs>
        <w:ind w:left="1440" w:hanging="360"/>
      </w:pPr>
    </w:lvl>
    <w:lvl w:ilvl="2" w:tplc="6D0E263A" w:tentative="1">
      <w:start w:val="1"/>
      <w:numFmt w:val="decimal"/>
      <w:lvlText w:val="%3."/>
      <w:lvlJc w:val="left"/>
      <w:pPr>
        <w:tabs>
          <w:tab w:val="num" w:pos="2160"/>
        </w:tabs>
        <w:ind w:left="2160" w:hanging="360"/>
      </w:pPr>
    </w:lvl>
    <w:lvl w:ilvl="3" w:tplc="C356701A" w:tentative="1">
      <w:start w:val="1"/>
      <w:numFmt w:val="decimal"/>
      <w:lvlText w:val="%4."/>
      <w:lvlJc w:val="left"/>
      <w:pPr>
        <w:tabs>
          <w:tab w:val="num" w:pos="2880"/>
        </w:tabs>
        <w:ind w:left="2880" w:hanging="360"/>
      </w:pPr>
    </w:lvl>
    <w:lvl w:ilvl="4" w:tplc="FC340532" w:tentative="1">
      <w:start w:val="1"/>
      <w:numFmt w:val="decimal"/>
      <w:lvlText w:val="%5."/>
      <w:lvlJc w:val="left"/>
      <w:pPr>
        <w:tabs>
          <w:tab w:val="num" w:pos="3600"/>
        </w:tabs>
        <w:ind w:left="3600" w:hanging="360"/>
      </w:pPr>
    </w:lvl>
    <w:lvl w:ilvl="5" w:tplc="9B209A2C" w:tentative="1">
      <w:start w:val="1"/>
      <w:numFmt w:val="decimal"/>
      <w:lvlText w:val="%6."/>
      <w:lvlJc w:val="left"/>
      <w:pPr>
        <w:tabs>
          <w:tab w:val="num" w:pos="4320"/>
        </w:tabs>
        <w:ind w:left="4320" w:hanging="360"/>
      </w:pPr>
    </w:lvl>
    <w:lvl w:ilvl="6" w:tplc="1672871E" w:tentative="1">
      <w:start w:val="1"/>
      <w:numFmt w:val="decimal"/>
      <w:lvlText w:val="%7."/>
      <w:lvlJc w:val="left"/>
      <w:pPr>
        <w:tabs>
          <w:tab w:val="num" w:pos="5040"/>
        </w:tabs>
        <w:ind w:left="5040" w:hanging="360"/>
      </w:pPr>
    </w:lvl>
    <w:lvl w:ilvl="7" w:tplc="08DE8926" w:tentative="1">
      <w:start w:val="1"/>
      <w:numFmt w:val="decimal"/>
      <w:lvlText w:val="%8."/>
      <w:lvlJc w:val="left"/>
      <w:pPr>
        <w:tabs>
          <w:tab w:val="num" w:pos="5760"/>
        </w:tabs>
        <w:ind w:left="5760" w:hanging="360"/>
      </w:pPr>
    </w:lvl>
    <w:lvl w:ilvl="8" w:tplc="FAD2E76C" w:tentative="1">
      <w:start w:val="1"/>
      <w:numFmt w:val="decimal"/>
      <w:lvlText w:val="%9."/>
      <w:lvlJc w:val="left"/>
      <w:pPr>
        <w:tabs>
          <w:tab w:val="num" w:pos="6480"/>
        </w:tabs>
        <w:ind w:left="6480" w:hanging="360"/>
      </w:pPr>
    </w:lvl>
  </w:abstractNum>
  <w:abstractNum w:abstractNumId="10" w15:restartNumberingAfterBreak="0">
    <w:nsid w:val="35E12EA8"/>
    <w:multiLevelType w:val="hybridMultilevel"/>
    <w:tmpl w:val="3F286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4327AF"/>
    <w:multiLevelType w:val="hybridMultilevel"/>
    <w:tmpl w:val="65EA4A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C746582"/>
    <w:multiLevelType w:val="hybridMultilevel"/>
    <w:tmpl w:val="D8DE765E"/>
    <w:lvl w:ilvl="0" w:tplc="E752DC4E">
      <w:start w:val="2"/>
      <w:numFmt w:val="bullet"/>
      <w:lvlText w:val="-"/>
      <w:lvlJc w:val="left"/>
      <w:pPr>
        <w:ind w:left="720" w:hanging="360"/>
      </w:pPr>
      <w:rPr>
        <w:rFonts w:ascii="Times New Roman" w:eastAsia="Times New Roman" w:hAnsi="Times New Roman" w:cs="Times New Roman" w:hint="default"/>
      </w:rPr>
    </w:lvl>
    <w:lvl w:ilvl="1" w:tplc="E752DC4E">
      <w:start w:val="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2D7F77"/>
    <w:multiLevelType w:val="hybridMultilevel"/>
    <w:tmpl w:val="8D126F70"/>
    <w:lvl w:ilvl="0" w:tplc="28CA11C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9D23E9B"/>
    <w:multiLevelType w:val="hybridMultilevel"/>
    <w:tmpl w:val="F7262E04"/>
    <w:lvl w:ilvl="0" w:tplc="E752DC4E">
      <w:start w:val="2"/>
      <w:numFmt w:val="bullet"/>
      <w:lvlText w:val="-"/>
      <w:lvlJc w:val="left"/>
      <w:pPr>
        <w:ind w:left="1931" w:hanging="360"/>
      </w:pPr>
      <w:rPr>
        <w:rFonts w:ascii="Times New Roman" w:eastAsia="Times New Roman" w:hAnsi="Times New Roman" w:cs="Times New Roman" w:hint="default"/>
        <w:sz w:val="28"/>
        <w:szCs w:val="16"/>
      </w:rPr>
    </w:lvl>
    <w:lvl w:ilvl="1" w:tplc="04090003" w:tentative="1">
      <w:start w:val="1"/>
      <w:numFmt w:val="bullet"/>
      <w:lvlText w:val="o"/>
      <w:lvlJc w:val="left"/>
      <w:pPr>
        <w:ind w:left="2651" w:hanging="360"/>
      </w:pPr>
      <w:rPr>
        <w:rFonts w:ascii="Courier New" w:hAnsi="Courier New" w:cs="Courier New" w:hint="default"/>
      </w:rPr>
    </w:lvl>
    <w:lvl w:ilvl="2" w:tplc="04090005" w:tentative="1">
      <w:start w:val="1"/>
      <w:numFmt w:val="bullet"/>
      <w:lvlText w:val=""/>
      <w:lvlJc w:val="left"/>
      <w:pPr>
        <w:ind w:left="3371" w:hanging="360"/>
      </w:pPr>
      <w:rPr>
        <w:rFonts w:ascii="Wingdings" w:hAnsi="Wingdings" w:hint="default"/>
      </w:rPr>
    </w:lvl>
    <w:lvl w:ilvl="3" w:tplc="04090001" w:tentative="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cs="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cs="Courier New" w:hint="default"/>
      </w:rPr>
    </w:lvl>
    <w:lvl w:ilvl="8" w:tplc="04090005" w:tentative="1">
      <w:start w:val="1"/>
      <w:numFmt w:val="bullet"/>
      <w:lvlText w:val=""/>
      <w:lvlJc w:val="left"/>
      <w:pPr>
        <w:ind w:left="7691" w:hanging="360"/>
      </w:pPr>
      <w:rPr>
        <w:rFonts w:ascii="Wingdings" w:hAnsi="Wingdings" w:hint="default"/>
      </w:rPr>
    </w:lvl>
  </w:abstractNum>
  <w:abstractNum w:abstractNumId="15" w15:restartNumberingAfterBreak="0">
    <w:nsid w:val="4EC47873"/>
    <w:multiLevelType w:val="hybridMultilevel"/>
    <w:tmpl w:val="6C0442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9364834"/>
    <w:multiLevelType w:val="hybridMultilevel"/>
    <w:tmpl w:val="9140D84A"/>
    <w:lvl w:ilvl="0" w:tplc="E4F0715E">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2075F0C"/>
    <w:multiLevelType w:val="hybridMultilevel"/>
    <w:tmpl w:val="4724BF46"/>
    <w:lvl w:ilvl="0" w:tplc="04090001">
      <w:start w:val="3"/>
      <w:numFmt w:val="bullet"/>
      <w:lvlText w:val="-"/>
      <w:lvlJc w:val="left"/>
      <w:pPr>
        <w:ind w:left="1211" w:hanging="360"/>
      </w:pPr>
      <w:rPr>
        <w:rFonts w:ascii="Times New Roman" w:eastAsiaTheme="minorHAnsi" w:hAnsi="Times New Roman" w:cs="Times New Roman" w:hint="default"/>
      </w:rPr>
    </w:lvl>
    <w:lvl w:ilvl="1" w:tplc="04090003">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8" w15:restartNumberingAfterBreak="0">
    <w:nsid w:val="688D2EEE"/>
    <w:multiLevelType w:val="hybridMultilevel"/>
    <w:tmpl w:val="6C6E4AC8"/>
    <w:lvl w:ilvl="0" w:tplc="EE36163C">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F6679C"/>
    <w:multiLevelType w:val="hybridMultilevel"/>
    <w:tmpl w:val="A1FCC098"/>
    <w:lvl w:ilvl="0" w:tplc="60E0D22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6F346E78"/>
    <w:multiLevelType w:val="hybridMultilevel"/>
    <w:tmpl w:val="B2586C90"/>
    <w:lvl w:ilvl="0" w:tplc="4F0CF78E">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05E0FEB"/>
    <w:multiLevelType w:val="hybridMultilevel"/>
    <w:tmpl w:val="A3EC3B5A"/>
    <w:lvl w:ilvl="0" w:tplc="04090001">
      <w:start w:val="1"/>
      <w:numFmt w:val="bullet"/>
      <w:lvlText w:val=""/>
      <w:lvlJc w:val="left"/>
      <w:pPr>
        <w:ind w:left="1426" w:hanging="360"/>
      </w:pPr>
      <w:rPr>
        <w:rFonts w:ascii="Symbol" w:hAnsi="Symbol" w:hint="default"/>
      </w:rPr>
    </w:lvl>
    <w:lvl w:ilvl="1" w:tplc="FFFFFFFF" w:tentative="1">
      <w:start w:val="1"/>
      <w:numFmt w:val="bullet"/>
      <w:lvlText w:val="o"/>
      <w:lvlJc w:val="left"/>
      <w:pPr>
        <w:ind w:left="2146" w:hanging="360"/>
      </w:pPr>
      <w:rPr>
        <w:rFonts w:ascii="Courier New" w:hAnsi="Courier New" w:cs="Courier New" w:hint="default"/>
      </w:rPr>
    </w:lvl>
    <w:lvl w:ilvl="2" w:tplc="FFFFFFFF" w:tentative="1">
      <w:start w:val="1"/>
      <w:numFmt w:val="bullet"/>
      <w:lvlText w:val=""/>
      <w:lvlJc w:val="left"/>
      <w:pPr>
        <w:ind w:left="2866" w:hanging="360"/>
      </w:pPr>
      <w:rPr>
        <w:rFonts w:ascii="Wingdings" w:hAnsi="Wingdings" w:hint="default"/>
      </w:rPr>
    </w:lvl>
    <w:lvl w:ilvl="3" w:tplc="FFFFFFFF" w:tentative="1">
      <w:start w:val="1"/>
      <w:numFmt w:val="bullet"/>
      <w:lvlText w:val=""/>
      <w:lvlJc w:val="left"/>
      <w:pPr>
        <w:ind w:left="3586" w:hanging="360"/>
      </w:pPr>
      <w:rPr>
        <w:rFonts w:ascii="Symbol" w:hAnsi="Symbol" w:hint="default"/>
      </w:rPr>
    </w:lvl>
    <w:lvl w:ilvl="4" w:tplc="FFFFFFFF" w:tentative="1">
      <w:start w:val="1"/>
      <w:numFmt w:val="bullet"/>
      <w:lvlText w:val="o"/>
      <w:lvlJc w:val="left"/>
      <w:pPr>
        <w:ind w:left="4306" w:hanging="360"/>
      </w:pPr>
      <w:rPr>
        <w:rFonts w:ascii="Courier New" w:hAnsi="Courier New" w:cs="Courier New" w:hint="default"/>
      </w:rPr>
    </w:lvl>
    <w:lvl w:ilvl="5" w:tplc="FFFFFFFF" w:tentative="1">
      <w:start w:val="1"/>
      <w:numFmt w:val="bullet"/>
      <w:lvlText w:val=""/>
      <w:lvlJc w:val="left"/>
      <w:pPr>
        <w:ind w:left="5026" w:hanging="360"/>
      </w:pPr>
      <w:rPr>
        <w:rFonts w:ascii="Wingdings" w:hAnsi="Wingdings" w:hint="default"/>
      </w:rPr>
    </w:lvl>
    <w:lvl w:ilvl="6" w:tplc="FFFFFFFF" w:tentative="1">
      <w:start w:val="1"/>
      <w:numFmt w:val="bullet"/>
      <w:lvlText w:val=""/>
      <w:lvlJc w:val="left"/>
      <w:pPr>
        <w:ind w:left="5746" w:hanging="360"/>
      </w:pPr>
      <w:rPr>
        <w:rFonts w:ascii="Symbol" w:hAnsi="Symbol" w:hint="default"/>
      </w:rPr>
    </w:lvl>
    <w:lvl w:ilvl="7" w:tplc="FFFFFFFF" w:tentative="1">
      <w:start w:val="1"/>
      <w:numFmt w:val="bullet"/>
      <w:lvlText w:val="o"/>
      <w:lvlJc w:val="left"/>
      <w:pPr>
        <w:ind w:left="6466" w:hanging="360"/>
      </w:pPr>
      <w:rPr>
        <w:rFonts w:ascii="Courier New" w:hAnsi="Courier New" w:cs="Courier New" w:hint="default"/>
      </w:rPr>
    </w:lvl>
    <w:lvl w:ilvl="8" w:tplc="FFFFFFFF" w:tentative="1">
      <w:start w:val="1"/>
      <w:numFmt w:val="bullet"/>
      <w:lvlText w:val=""/>
      <w:lvlJc w:val="left"/>
      <w:pPr>
        <w:ind w:left="7186" w:hanging="360"/>
      </w:pPr>
      <w:rPr>
        <w:rFonts w:ascii="Wingdings" w:hAnsi="Wingdings" w:hint="default"/>
      </w:rPr>
    </w:lvl>
  </w:abstractNum>
  <w:abstractNum w:abstractNumId="22" w15:restartNumberingAfterBreak="0">
    <w:nsid w:val="74E42251"/>
    <w:multiLevelType w:val="multilevel"/>
    <w:tmpl w:val="576ADF26"/>
    <w:lvl w:ilvl="0">
      <w:start w:val="2"/>
      <w:numFmt w:val="bullet"/>
      <w:lvlText w:val="-"/>
      <w:lvlJc w:val="left"/>
      <w:pPr>
        <w:ind w:left="1080" w:hanging="360"/>
      </w:pPr>
      <w:rPr>
        <w:rFonts w:ascii="Times New Roman" w:eastAsia="Times New Roman" w:hAnsi="Times New Roman" w:cs="Times New Roman" w:hint="default"/>
      </w:rPr>
    </w:lvl>
    <w:lvl w:ilvl="1">
      <w:start w:val="1"/>
      <w:numFmt w:val="decimal"/>
      <w:isLgl/>
      <w:lvlText w:val="%1.%2."/>
      <w:lvlJc w:val="left"/>
      <w:pPr>
        <w:ind w:left="1440" w:hanging="720"/>
      </w:pPr>
      <w:rPr>
        <w:rFonts w:ascii="Times New Roman" w:hAnsi="Times New Roman" w:cs="Times New Roman" w:hint="default"/>
        <w:b/>
        <w:bCs/>
        <w:i/>
        <w:iCs/>
        <w:sz w:val="26"/>
        <w:szCs w:val="26"/>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7BEA0138"/>
    <w:multiLevelType w:val="hybridMultilevel"/>
    <w:tmpl w:val="96FCE6E0"/>
    <w:lvl w:ilvl="0" w:tplc="04090001">
      <w:start w:val="1"/>
      <w:numFmt w:val="bullet"/>
      <w:lvlText w:val=""/>
      <w:lvlJc w:val="left"/>
      <w:pPr>
        <w:ind w:left="720" w:hanging="360"/>
      </w:pPr>
      <w:rPr>
        <w:rFonts w:ascii="Symbol" w:hAnsi="Symbol"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num w:numId="1" w16cid:durableId="389041669">
    <w:abstractNumId w:val="12"/>
  </w:num>
  <w:num w:numId="2" w16cid:durableId="746850900">
    <w:abstractNumId w:val="18"/>
  </w:num>
  <w:num w:numId="3" w16cid:durableId="867989266">
    <w:abstractNumId w:val="16"/>
  </w:num>
  <w:num w:numId="4" w16cid:durableId="2010063693">
    <w:abstractNumId w:val="20"/>
  </w:num>
  <w:num w:numId="5" w16cid:durableId="1470707434">
    <w:abstractNumId w:val="8"/>
  </w:num>
  <w:num w:numId="6" w16cid:durableId="1520386113">
    <w:abstractNumId w:val="0"/>
  </w:num>
  <w:num w:numId="7" w16cid:durableId="668215585">
    <w:abstractNumId w:val="9"/>
  </w:num>
  <w:num w:numId="8" w16cid:durableId="400980599">
    <w:abstractNumId w:val="23"/>
  </w:num>
  <w:num w:numId="9" w16cid:durableId="2131432814">
    <w:abstractNumId w:val="5"/>
  </w:num>
  <w:num w:numId="10" w16cid:durableId="214851500">
    <w:abstractNumId w:val="2"/>
  </w:num>
  <w:num w:numId="11" w16cid:durableId="1249122676">
    <w:abstractNumId w:val="22"/>
  </w:num>
  <w:num w:numId="12" w16cid:durableId="1571698035">
    <w:abstractNumId w:val="4"/>
  </w:num>
  <w:num w:numId="13" w16cid:durableId="1159615157">
    <w:abstractNumId w:val="11"/>
  </w:num>
  <w:num w:numId="14" w16cid:durableId="727067814">
    <w:abstractNumId w:val="13"/>
  </w:num>
  <w:num w:numId="15" w16cid:durableId="817963901">
    <w:abstractNumId w:val="7"/>
  </w:num>
  <w:num w:numId="16" w16cid:durableId="1925265043">
    <w:abstractNumId w:val="17"/>
  </w:num>
  <w:num w:numId="17" w16cid:durableId="384909174">
    <w:abstractNumId w:val="3"/>
  </w:num>
  <w:num w:numId="18" w16cid:durableId="861018144">
    <w:abstractNumId w:val="6"/>
  </w:num>
  <w:num w:numId="19" w16cid:durableId="466826461">
    <w:abstractNumId w:val="1"/>
  </w:num>
  <w:num w:numId="20" w16cid:durableId="1295941223">
    <w:abstractNumId w:val="14"/>
  </w:num>
  <w:num w:numId="21" w16cid:durableId="871645841">
    <w:abstractNumId w:val="21"/>
  </w:num>
  <w:num w:numId="22" w16cid:durableId="1666937823">
    <w:abstractNumId w:val="15"/>
  </w:num>
  <w:num w:numId="23" w16cid:durableId="2031367803">
    <w:abstractNumId w:val="10"/>
  </w:num>
  <w:num w:numId="24" w16cid:durableId="643891894">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hideSpellingErrors/>
  <w:hideGrammatical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105"/>
    <w:rsid w:val="00000565"/>
    <w:rsid w:val="00000AD1"/>
    <w:rsid w:val="0000166C"/>
    <w:rsid w:val="0000292C"/>
    <w:rsid w:val="000045A9"/>
    <w:rsid w:val="000060DA"/>
    <w:rsid w:val="00010A26"/>
    <w:rsid w:val="00010D5E"/>
    <w:rsid w:val="00010F92"/>
    <w:rsid w:val="00012E69"/>
    <w:rsid w:val="000160E2"/>
    <w:rsid w:val="000177A2"/>
    <w:rsid w:val="000205E6"/>
    <w:rsid w:val="00023971"/>
    <w:rsid w:val="0002422F"/>
    <w:rsid w:val="0002689D"/>
    <w:rsid w:val="00030DA9"/>
    <w:rsid w:val="0003117D"/>
    <w:rsid w:val="000331A5"/>
    <w:rsid w:val="00034FE4"/>
    <w:rsid w:val="00035475"/>
    <w:rsid w:val="000408E6"/>
    <w:rsid w:val="00040F4A"/>
    <w:rsid w:val="000432CB"/>
    <w:rsid w:val="00043827"/>
    <w:rsid w:val="00046D16"/>
    <w:rsid w:val="00047F17"/>
    <w:rsid w:val="00057684"/>
    <w:rsid w:val="000618A9"/>
    <w:rsid w:val="00061A3A"/>
    <w:rsid w:val="00061C86"/>
    <w:rsid w:val="000658CC"/>
    <w:rsid w:val="000661B2"/>
    <w:rsid w:val="000664BC"/>
    <w:rsid w:val="00070B01"/>
    <w:rsid w:val="00071CC9"/>
    <w:rsid w:val="00074F20"/>
    <w:rsid w:val="0007757A"/>
    <w:rsid w:val="00086E17"/>
    <w:rsid w:val="000928BA"/>
    <w:rsid w:val="00095391"/>
    <w:rsid w:val="00097D55"/>
    <w:rsid w:val="00097F86"/>
    <w:rsid w:val="000A0C9C"/>
    <w:rsid w:val="000A0FA7"/>
    <w:rsid w:val="000A2801"/>
    <w:rsid w:val="000A37FE"/>
    <w:rsid w:val="000A39D7"/>
    <w:rsid w:val="000A413A"/>
    <w:rsid w:val="000A7424"/>
    <w:rsid w:val="000A7553"/>
    <w:rsid w:val="000B2589"/>
    <w:rsid w:val="000B632A"/>
    <w:rsid w:val="000C013B"/>
    <w:rsid w:val="000C037C"/>
    <w:rsid w:val="000C1374"/>
    <w:rsid w:val="000C18D6"/>
    <w:rsid w:val="000C1DF5"/>
    <w:rsid w:val="000C26D1"/>
    <w:rsid w:val="000C59EF"/>
    <w:rsid w:val="000D64FC"/>
    <w:rsid w:val="000E0FA3"/>
    <w:rsid w:val="000E4C61"/>
    <w:rsid w:val="000F2661"/>
    <w:rsid w:val="000F3AA7"/>
    <w:rsid w:val="000F54EA"/>
    <w:rsid w:val="000F6F0C"/>
    <w:rsid w:val="0010059A"/>
    <w:rsid w:val="00101940"/>
    <w:rsid w:val="001020E1"/>
    <w:rsid w:val="00102985"/>
    <w:rsid w:val="0010335F"/>
    <w:rsid w:val="00103F9C"/>
    <w:rsid w:val="00104FFF"/>
    <w:rsid w:val="001062A6"/>
    <w:rsid w:val="00106B58"/>
    <w:rsid w:val="00110105"/>
    <w:rsid w:val="00112371"/>
    <w:rsid w:val="00115048"/>
    <w:rsid w:val="00116E67"/>
    <w:rsid w:val="0011706F"/>
    <w:rsid w:val="001207BB"/>
    <w:rsid w:val="00121A0F"/>
    <w:rsid w:val="00121E7A"/>
    <w:rsid w:val="00123FBB"/>
    <w:rsid w:val="00131C65"/>
    <w:rsid w:val="00132D09"/>
    <w:rsid w:val="00134F3B"/>
    <w:rsid w:val="00137C07"/>
    <w:rsid w:val="0014074E"/>
    <w:rsid w:val="0014121C"/>
    <w:rsid w:val="00142EB5"/>
    <w:rsid w:val="00152EF0"/>
    <w:rsid w:val="00154D0E"/>
    <w:rsid w:val="00156576"/>
    <w:rsid w:val="00160A0A"/>
    <w:rsid w:val="00160D64"/>
    <w:rsid w:val="00161E91"/>
    <w:rsid w:val="001633EA"/>
    <w:rsid w:val="00170D9C"/>
    <w:rsid w:val="001806DA"/>
    <w:rsid w:val="00181BDD"/>
    <w:rsid w:val="00182DC5"/>
    <w:rsid w:val="00184DBC"/>
    <w:rsid w:val="00185F30"/>
    <w:rsid w:val="00191CC1"/>
    <w:rsid w:val="00197E98"/>
    <w:rsid w:val="001A07E9"/>
    <w:rsid w:val="001A44E8"/>
    <w:rsid w:val="001A615B"/>
    <w:rsid w:val="001B0C14"/>
    <w:rsid w:val="001B1CD8"/>
    <w:rsid w:val="001B2A1E"/>
    <w:rsid w:val="001B5507"/>
    <w:rsid w:val="001C361A"/>
    <w:rsid w:val="001D0FD7"/>
    <w:rsid w:val="001D2305"/>
    <w:rsid w:val="001E1405"/>
    <w:rsid w:val="001E280A"/>
    <w:rsid w:val="001E3324"/>
    <w:rsid w:val="001E3572"/>
    <w:rsid w:val="001E42F0"/>
    <w:rsid w:val="001E56B9"/>
    <w:rsid w:val="001F0C65"/>
    <w:rsid w:val="001F19D8"/>
    <w:rsid w:val="001F5918"/>
    <w:rsid w:val="001F7488"/>
    <w:rsid w:val="001F7EF2"/>
    <w:rsid w:val="00200727"/>
    <w:rsid w:val="00202A2C"/>
    <w:rsid w:val="00203CFD"/>
    <w:rsid w:val="0020408B"/>
    <w:rsid w:val="00214BCF"/>
    <w:rsid w:val="002150EA"/>
    <w:rsid w:val="00216B1A"/>
    <w:rsid w:val="00223E23"/>
    <w:rsid w:val="002245BF"/>
    <w:rsid w:val="002272C0"/>
    <w:rsid w:val="002303CE"/>
    <w:rsid w:val="00230C13"/>
    <w:rsid w:val="00232F33"/>
    <w:rsid w:val="0023321E"/>
    <w:rsid w:val="002349F4"/>
    <w:rsid w:val="00234F1D"/>
    <w:rsid w:val="00246801"/>
    <w:rsid w:val="00247494"/>
    <w:rsid w:val="00247C59"/>
    <w:rsid w:val="00252847"/>
    <w:rsid w:val="002534EB"/>
    <w:rsid w:val="00255808"/>
    <w:rsid w:val="0025659F"/>
    <w:rsid w:val="0025699A"/>
    <w:rsid w:val="0026193F"/>
    <w:rsid w:val="00262859"/>
    <w:rsid w:val="00264A66"/>
    <w:rsid w:val="002663E4"/>
    <w:rsid w:val="00271A5B"/>
    <w:rsid w:val="002734DA"/>
    <w:rsid w:val="00276BED"/>
    <w:rsid w:val="00281F4A"/>
    <w:rsid w:val="00282313"/>
    <w:rsid w:val="00282B58"/>
    <w:rsid w:val="00283501"/>
    <w:rsid w:val="0028449A"/>
    <w:rsid w:val="00286E18"/>
    <w:rsid w:val="00296018"/>
    <w:rsid w:val="00296294"/>
    <w:rsid w:val="002A177C"/>
    <w:rsid w:val="002A2645"/>
    <w:rsid w:val="002A30FA"/>
    <w:rsid w:val="002B2868"/>
    <w:rsid w:val="002B43AB"/>
    <w:rsid w:val="002B67B1"/>
    <w:rsid w:val="002B7BFB"/>
    <w:rsid w:val="002C2FD0"/>
    <w:rsid w:val="002C37BD"/>
    <w:rsid w:val="002C4C0E"/>
    <w:rsid w:val="002C796E"/>
    <w:rsid w:val="002D0615"/>
    <w:rsid w:val="002D20EF"/>
    <w:rsid w:val="002E3BEF"/>
    <w:rsid w:val="002E4222"/>
    <w:rsid w:val="002E42AB"/>
    <w:rsid w:val="002F016C"/>
    <w:rsid w:val="002F1AF1"/>
    <w:rsid w:val="002F4AAC"/>
    <w:rsid w:val="002F739D"/>
    <w:rsid w:val="00300EA9"/>
    <w:rsid w:val="00302EC8"/>
    <w:rsid w:val="00304D73"/>
    <w:rsid w:val="00306810"/>
    <w:rsid w:val="0030747D"/>
    <w:rsid w:val="0031440B"/>
    <w:rsid w:val="0032683B"/>
    <w:rsid w:val="003310D8"/>
    <w:rsid w:val="00331B16"/>
    <w:rsid w:val="00331C55"/>
    <w:rsid w:val="00331D86"/>
    <w:rsid w:val="003320AD"/>
    <w:rsid w:val="003334A4"/>
    <w:rsid w:val="00340BDB"/>
    <w:rsid w:val="0034148D"/>
    <w:rsid w:val="003424CC"/>
    <w:rsid w:val="00342C64"/>
    <w:rsid w:val="00343CCE"/>
    <w:rsid w:val="0034777D"/>
    <w:rsid w:val="0035173C"/>
    <w:rsid w:val="00351CBE"/>
    <w:rsid w:val="00352099"/>
    <w:rsid w:val="003555E1"/>
    <w:rsid w:val="00356499"/>
    <w:rsid w:val="003720A0"/>
    <w:rsid w:val="00373478"/>
    <w:rsid w:val="00376C95"/>
    <w:rsid w:val="003814F5"/>
    <w:rsid w:val="003815A6"/>
    <w:rsid w:val="003868D4"/>
    <w:rsid w:val="00386E93"/>
    <w:rsid w:val="00387646"/>
    <w:rsid w:val="00390A36"/>
    <w:rsid w:val="00391EE5"/>
    <w:rsid w:val="00394880"/>
    <w:rsid w:val="00395BE8"/>
    <w:rsid w:val="003A1268"/>
    <w:rsid w:val="003A2702"/>
    <w:rsid w:val="003A5F61"/>
    <w:rsid w:val="003B0CE2"/>
    <w:rsid w:val="003B20E5"/>
    <w:rsid w:val="003B49A3"/>
    <w:rsid w:val="003B4F97"/>
    <w:rsid w:val="003B74A2"/>
    <w:rsid w:val="003C0465"/>
    <w:rsid w:val="003C0C09"/>
    <w:rsid w:val="003C0CEE"/>
    <w:rsid w:val="003C1C1F"/>
    <w:rsid w:val="003C59D2"/>
    <w:rsid w:val="003D1A18"/>
    <w:rsid w:val="003D4205"/>
    <w:rsid w:val="003D5108"/>
    <w:rsid w:val="003D5608"/>
    <w:rsid w:val="003D575F"/>
    <w:rsid w:val="003D7889"/>
    <w:rsid w:val="003E2F08"/>
    <w:rsid w:val="003E6FF2"/>
    <w:rsid w:val="003F2812"/>
    <w:rsid w:val="003F7835"/>
    <w:rsid w:val="00400C36"/>
    <w:rsid w:val="00401C3F"/>
    <w:rsid w:val="00402EB5"/>
    <w:rsid w:val="004031E9"/>
    <w:rsid w:val="0041197F"/>
    <w:rsid w:val="00420B3E"/>
    <w:rsid w:val="004226D3"/>
    <w:rsid w:val="00425721"/>
    <w:rsid w:val="00425E36"/>
    <w:rsid w:val="00431816"/>
    <w:rsid w:val="00432104"/>
    <w:rsid w:val="0043654C"/>
    <w:rsid w:val="004372F3"/>
    <w:rsid w:val="00444959"/>
    <w:rsid w:val="00444C70"/>
    <w:rsid w:val="00444EE9"/>
    <w:rsid w:val="00445C79"/>
    <w:rsid w:val="00446101"/>
    <w:rsid w:val="00447D16"/>
    <w:rsid w:val="0045081D"/>
    <w:rsid w:val="00452163"/>
    <w:rsid w:val="00455E0E"/>
    <w:rsid w:val="0045626E"/>
    <w:rsid w:val="004567C0"/>
    <w:rsid w:val="00463EA4"/>
    <w:rsid w:val="004649B7"/>
    <w:rsid w:val="0046667A"/>
    <w:rsid w:val="00470434"/>
    <w:rsid w:val="00470FBE"/>
    <w:rsid w:val="0047439C"/>
    <w:rsid w:val="00475CED"/>
    <w:rsid w:val="00475FFD"/>
    <w:rsid w:val="004768DC"/>
    <w:rsid w:val="00477FAA"/>
    <w:rsid w:val="00480C7D"/>
    <w:rsid w:val="004828AF"/>
    <w:rsid w:val="00483F1B"/>
    <w:rsid w:val="00484354"/>
    <w:rsid w:val="00484979"/>
    <w:rsid w:val="00484A7C"/>
    <w:rsid w:val="0048543B"/>
    <w:rsid w:val="00487058"/>
    <w:rsid w:val="00490C33"/>
    <w:rsid w:val="00490E75"/>
    <w:rsid w:val="00493AC7"/>
    <w:rsid w:val="00494E09"/>
    <w:rsid w:val="004A5094"/>
    <w:rsid w:val="004A53AE"/>
    <w:rsid w:val="004A5E83"/>
    <w:rsid w:val="004B28CD"/>
    <w:rsid w:val="004B558F"/>
    <w:rsid w:val="004B7B95"/>
    <w:rsid w:val="004C0183"/>
    <w:rsid w:val="004C0A15"/>
    <w:rsid w:val="004C0A4F"/>
    <w:rsid w:val="004C4BC6"/>
    <w:rsid w:val="004C67A5"/>
    <w:rsid w:val="004C7CD1"/>
    <w:rsid w:val="004D0694"/>
    <w:rsid w:val="004D4152"/>
    <w:rsid w:val="004D4DFE"/>
    <w:rsid w:val="004D6B86"/>
    <w:rsid w:val="004E0781"/>
    <w:rsid w:val="004E3EC2"/>
    <w:rsid w:val="004E4721"/>
    <w:rsid w:val="004E6BC1"/>
    <w:rsid w:val="004E7B33"/>
    <w:rsid w:val="00500E75"/>
    <w:rsid w:val="00502B31"/>
    <w:rsid w:val="005047C2"/>
    <w:rsid w:val="00504D27"/>
    <w:rsid w:val="00506FDD"/>
    <w:rsid w:val="00507B74"/>
    <w:rsid w:val="00513735"/>
    <w:rsid w:val="00517495"/>
    <w:rsid w:val="00520DF1"/>
    <w:rsid w:val="0052179C"/>
    <w:rsid w:val="00521EE9"/>
    <w:rsid w:val="00522B1F"/>
    <w:rsid w:val="00524E4D"/>
    <w:rsid w:val="00532743"/>
    <w:rsid w:val="00536B71"/>
    <w:rsid w:val="00541D75"/>
    <w:rsid w:val="00544578"/>
    <w:rsid w:val="00544A10"/>
    <w:rsid w:val="00545A06"/>
    <w:rsid w:val="00546D94"/>
    <w:rsid w:val="00550CDD"/>
    <w:rsid w:val="00551030"/>
    <w:rsid w:val="00555F3A"/>
    <w:rsid w:val="0055718E"/>
    <w:rsid w:val="00567830"/>
    <w:rsid w:val="00567C9F"/>
    <w:rsid w:val="00572B4F"/>
    <w:rsid w:val="00576271"/>
    <w:rsid w:val="00576E1D"/>
    <w:rsid w:val="005805E8"/>
    <w:rsid w:val="00580728"/>
    <w:rsid w:val="005814E4"/>
    <w:rsid w:val="00581A7F"/>
    <w:rsid w:val="005820D7"/>
    <w:rsid w:val="005831F3"/>
    <w:rsid w:val="00583B53"/>
    <w:rsid w:val="005846C0"/>
    <w:rsid w:val="00584B5C"/>
    <w:rsid w:val="00586DF7"/>
    <w:rsid w:val="0059177B"/>
    <w:rsid w:val="00592452"/>
    <w:rsid w:val="005930A2"/>
    <w:rsid w:val="00593575"/>
    <w:rsid w:val="0059444B"/>
    <w:rsid w:val="00594462"/>
    <w:rsid w:val="00595469"/>
    <w:rsid w:val="005A4FA8"/>
    <w:rsid w:val="005A51B2"/>
    <w:rsid w:val="005A71AA"/>
    <w:rsid w:val="005B09E3"/>
    <w:rsid w:val="005B3C07"/>
    <w:rsid w:val="005B5D28"/>
    <w:rsid w:val="005C064A"/>
    <w:rsid w:val="005C1CC4"/>
    <w:rsid w:val="005C7E9A"/>
    <w:rsid w:val="005D13A1"/>
    <w:rsid w:val="005D3131"/>
    <w:rsid w:val="005E2665"/>
    <w:rsid w:val="005E5891"/>
    <w:rsid w:val="005F6ACA"/>
    <w:rsid w:val="005F6EA0"/>
    <w:rsid w:val="00602F8A"/>
    <w:rsid w:val="00603969"/>
    <w:rsid w:val="00604CE0"/>
    <w:rsid w:val="006103B2"/>
    <w:rsid w:val="006122C1"/>
    <w:rsid w:val="00614EA0"/>
    <w:rsid w:val="00615831"/>
    <w:rsid w:val="00615E34"/>
    <w:rsid w:val="00623CE7"/>
    <w:rsid w:val="00623FAE"/>
    <w:rsid w:val="00624C2C"/>
    <w:rsid w:val="00626A68"/>
    <w:rsid w:val="00630386"/>
    <w:rsid w:val="006314F5"/>
    <w:rsid w:val="00631C76"/>
    <w:rsid w:val="00635915"/>
    <w:rsid w:val="00636820"/>
    <w:rsid w:val="00637F2B"/>
    <w:rsid w:val="00640326"/>
    <w:rsid w:val="0064299E"/>
    <w:rsid w:val="00643AED"/>
    <w:rsid w:val="006448FF"/>
    <w:rsid w:val="00644B7F"/>
    <w:rsid w:val="00645E04"/>
    <w:rsid w:val="006471EE"/>
    <w:rsid w:val="00650770"/>
    <w:rsid w:val="0065383A"/>
    <w:rsid w:val="00653B3E"/>
    <w:rsid w:val="006544CC"/>
    <w:rsid w:val="00657705"/>
    <w:rsid w:val="00660136"/>
    <w:rsid w:val="006605E5"/>
    <w:rsid w:val="00662907"/>
    <w:rsid w:val="00665EC9"/>
    <w:rsid w:val="0067133A"/>
    <w:rsid w:val="00675C06"/>
    <w:rsid w:val="00681495"/>
    <w:rsid w:val="00683FC6"/>
    <w:rsid w:val="00685B93"/>
    <w:rsid w:val="006864A9"/>
    <w:rsid w:val="006865CB"/>
    <w:rsid w:val="00686DEE"/>
    <w:rsid w:val="00693DBC"/>
    <w:rsid w:val="00695636"/>
    <w:rsid w:val="006977F9"/>
    <w:rsid w:val="006A04C5"/>
    <w:rsid w:val="006A1AFE"/>
    <w:rsid w:val="006A2FD0"/>
    <w:rsid w:val="006A42CC"/>
    <w:rsid w:val="006A5BEE"/>
    <w:rsid w:val="006B2B77"/>
    <w:rsid w:val="006B3F98"/>
    <w:rsid w:val="006B40BE"/>
    <w:rsid w:val="006B5127"/>
    <w:rsid w:val="006B62C8"/>
    <w:rsid w:val="006B7C30"/>
    <w:rsid w:val="006C065B"/>
    <w:rsid w:val="006C1CB2"/>
    <w:rsid w:val="006C202B"/>
    <w:rsid w:val="006C2551"/>
    <w:rsid w:val="006C2824"/>
    <w:rsid w:val="006C5836"/>
    <w:rsid w:val="006D2E63"/>
    <w:rsid w:val="006D4FDC"/>
    <w:rsid w:val="006E21B3"/>
    <w:rsid w:val="006E28FB"/>
    <w:rsid w:val="006E4BF0"/>
    <w:rsid w:val="006E5D28"/>
    <w:rsid w:val="006F00CB"/>
    <w:rsid w:val="006F1335"/>
    <w:rsid w:val="006F1D4C"/>
    <w:rsid w:val="006F2AB6"/>
    <w:rsid w:val="006F5EA6"/>
    <w:rsid w:val="006F77C7"/>
    <w:rsid w:val="00705254"/>
    <w:rsid w:val="007158EA"/>
    <w:rsid w:val="00717D19"/>
    <w:rsid w:val="007235DC"/>
    <w:rsid w:val="00723B41"/>
    <w:rsid w:val="00724030"/>
    <w:rsid w:val="0072633F"/>
    <w:rsid w:val="007264C9"/>
    <w:rsid w:val="00731238"/>
    <w:rsid w:val="007333C6"/>
    <w:rsid w:val="00741ED2"/>
    <w:rsid w:val="00742BF8"/>
    <w:rsid w:val="007475C1"/>
    <w:rsid w:val="00753905"/>
    <w:rsid w:val="007540CD"/>
    <w:rsid w:val="007559DA"/>
    <w:rsid w:val="007618DC"/>
    <w:rsid w:val="00761F6C"/>
    <w:rsid w:val="00765F6C"/>
    <w:rsid w:val="007675DE"/>
    <w:rsid w:val="0077295D"/>
    <w:rsid w:val="0077388B"/>
    <w:rsid w:val="007757D9"/>
    <w:rsid w:val="00780C01"/>
    <w:rsid w:val="007843CF"/>
    <w:rsid w:val="007905F7"/>
    <w:rsid w:val="0079087D"/>
    <w:rsid w:val="0079217D"/>
    <w:rsid w:val="0079385B"/>
    <w:rsid w:val="007965AF"/>
    <w:rsid w:val="007A1184"/>
    <w:rsid w:val="007A53F7"/>
    <w:rsid w:val="007A613A"/>
    <w:rsid w:val="007B3D5D"/>
    <w:rsid w:val="007B56D2"/>
    <w:rsid w:val="007B6574"/>
    <w:rsid w:val="007B7934"/>
    <w:rsid w:val="007C498E"/>
    <w:rsid w:val="007C58E4"/>
    <w:rsid w:val="007C64CE"/>
    <w:rsid w:val="007D03E6"/>
    <w:rsid w:val="007D3582"/>
    <w:rsid w:val="007D42D2"/>
    <w:rsid w:val="007D47F3"/>
    <w:rsid w:val="007D4E7F"/>
    <w:rsid w:val="007D603E"/>
    <w:rsid w:val="007E088F"/>
    <w:rsid w:val="007E2830"/>
    <w:rsid w:val="007E284B"/>
    <w:rsid w:val="007E33F9"/>
    <w:rsid w:val="007E424F"/>
    <w:rsid w:val="007E4988"/>
    <w:rsid w:val="007E52AB"/>
    <w:rsid w:val="007F0E93"/>
    <w:rsid w:val="007F1668"/>
    <w:rsid w:val="007F2047"/>
    <w:rsid w:val="007F25A8"/>
    <w:rsid w:val="007F3842"/>
    <w:rsid w:val="008003EC"/>
    <w:rsid w:val="00800C2B"/>
    <w:rsid w:val="008019AF"/>
    <w:rsid w:val="00801D9E"/>
    <w:rsid w:val="00802361"/>
    <w:rsid w:val="00806DA6"/>
    <w:rsid w:val="00812310"/>
    <w:rsid w:val="0081342F"/>
    <w:rsid w:val="00813529"/>
    <w:rsid w:val="00813BA6"/>
    <w:rsid w:val="00814498"/>
    <w:rsid w:val="00814AB0"/>
    <w:rsid w:val="00820FDA"/>
    <w:rsid w:val="0082155A"/>
    <w:rsid w:val="00826163"/>
    <w:rsid w:val="00826394"/>
    <w:rsid w:val="00834178"/>
    <w:rsid w:val="008358CA"/>
    <w:rsid w:val="00837C9B"/>
    <w:rsid w:val="00841161"/>
    <w:rsid w:val="008426C6"/>
    <w:rsid w:val="00842B0E"/>
    <w:rsid w:val="00845D2E"/>
    <w:rsid w:val="00846F14"/>
    <w:rsid w:val="00850755"/>
    <w:rsid w:val="00852B40"/>
    <w:rsid w:val="00854CC0"/>
    <w:rsid w:val="00857055"/>
    <w:rsid w:val="00862536"/>
    <w:rsid w:val="00865338"/>
    <w:rsid w:val="00870D67"/>
    <w:rsid w:val="008743AF"/>
    <w:rsid w:val="00877B22"/>
    <w:rsid w:val="008809AE"/>
    <w:rsid w:val="00881E15"/>
    <w:rsid w:val="00884B3C"/>
    <w:rsid w:val="00891335"/>
    <w:rsid w:val="008925F1"/>
    <w:rsid w:val="00892CF4"/>
    <w:rsid w:val="00893FB0"/>
    <w:rsid w:val="00895D64"/>
    <w:rsid w:val="008A01E2"/>
    <w:rsid w:val="008A0CF2"/>
    <w:rsid w:val="008A2C9B"/>
    <w:rsid w:val="008A3F66"/>
    <w:rsid w:val="008A42E3"/>
    <w:rsid w:val="008A5B6A"/>
    <w:rsid w:val="008A737F"/>
    <w:rsid w:val="008B0345"/>
    <w:rsid w:val="008B2709"/>
    <w:rsid w:val="008B2AD1"/>
    <w:rsid w:val="008B2B83"/>
    <w:rsid w:val="008B43CC"/>
    <w:rsid w:val="008B57ED"/>
    <w:rsid w:val="008B6AD2"/>
    <w:rsid w:val="008C0891"/>
    <w:rsid w:val="008C2AC2"/>
    <w:rsid w:val="008C2EEB"/>
    <w:rsid w:val="008C3003"/>
    <w:rsid w:val="008C3542"/>
    <w:rsid w:val="008D130C"/>
    <w:rsid w:val="008D2A06"/>
    <w:rsid w:val="008D5734"/>
    <w:rsid w:val="008D5B41"/>
    <w:rsid w:val="008D70CF"/>
    <w:rsid w:val="008E2B3A"/>
    <w:rsid w:val="008E3203"/>
    <w:rsid w:val="008E6AAC"/>
    <w:rsid w:val="008F6D4F"/>
    <w:rsid w:val="009001B2"/>
    <w:rsid w:val="009002CF"/>
    <w:rsid w:val="0090227A"/>
    <w:rsid w:val="00902DE0"/>
    <w:rsid w:val="00903BC8"/>
    <w:rsid w:val="00910C15"/>
    <w:rsid w:val="00917CD3"/>
    <w:rsid w:val="009228FB"/>
    <w:rsid w:val="009245C4"/>
    <w:rsid w:val="0092695B"/>
    <w:rsid w:val="00933522"/>
    <w:rsid w:val="00933783"/>
    <w:rsid w:val="00933FB7"/>
    <w:rsid w:val="0093554F"/>
    <w:rsid w:val="009362A4"/>
    <w:rsid w:val="00936542"/>
    <w:rsid w:val="00937D8E"/>
    <w:rsid w:val="00940BD9"/>
    <w:rsid w:val="009429D4"/>
    <w:rsid w:val="00942CF4"/>
    <w:rsid w:val="00943562"/>
    <w:rsid w:val="00943E33"/>
    <w:rsid w:val="00944025"/>
    <w:rsid w:val="00945448"/>
    <w:rsid w:val="00951EE3"/>
    <w:rsid w:val="00952D07"/>
    <w:rsid w:val="009574F3"/>
    <w:rsid w:val="00965444"/>
    <w:rsid w:val="009670D2"/>
    <w:rsid w:val="00972476"/>
    <w:rsid w:val="009742A5"/>
    <w:rsid w:val="009744E5"/>
    <w:rsid w:val="00974BD9"/>
    <w:rsid w:val="00975D42"/>
    <w:rsid w:val="009766EB"/>
    <w:rsid w:val="009903D2"/>
    <w:rsid w:val="00993DFC"/>
    <w:rsid w:val="0099655C"/>
    <w:rsid w:val="00997B16"/>
    <w:rsid w:val="009A0287"/>
    <w:rsid w:val="009A1254"/>
    <w:rsid w:val="009A30B0"/>
    <w:rsid w:val="009A317C"/>
    <w:rsid w:val="009A4B42"/>
    <w:rsid w:val="009B284F"/>
    <w:rsid w:val="009B4D96"/>
    <w:rsid w:val="009B5313"/>
    <w:rsid w:val="009B5C08"/>
    <w:rsid w:val="009C1095"/>
    <w:rsid w:val="009C19FC"/>
    <w:rsid w:val="009C6FC5"/>
    <w:rsid w:val="009C712D"/>
    <w:rsid w:val="009C782E"/>
    <w:rsid w:val="009D1234"/>
    <w:rsid w:val="009D24C3"/>
    <w:rsid w:val="009D305F"/>
    <w:rsid w:val="009E0FBE"/>
    <w:rsid w:val="009E1833"/>
    <w:rsid w:val="009E2884"/>
    <w:rsid w:val="009E32ED"/>
    <w:rsid w:val="009E3A66"/>
    <w:rsid w:val="009F0A54"/>
    <w:rsid w:val="009F39E2"/>
    <w:rsid w:val="009F6D4B"/>
    <w:rsid w:val="00A00C8E"/>
    <w:rsid w:val="00A06A29"/>
    <w:rsid w:val="00A111FE"/>
    <w:rsid w:val="00A164E0"/>
    <w:rsid w:val="00A251D7"/>
    <w:rsid w:val="00A2575B"/>
    <w:rsid w:val="00A26972"/>
    <w:rsid w:val="00A31C42"/>
    <w:rsid w:val="00A33EF7"/>
    <w:rsid w:val="00A340AB"/>
    <w:rsid w:val="00A3452D"/>
    <w:rsid w:val="00A36332"/>
    <w:rsid w:val="00A36728"/>
    <w:rsid w:val="00A4023B"/>
    <w:rsid w:val="00A407D3"/>
    <w:rsid w:val="00A4212A"/>
    <w:rsid w:val="00A421E8"/>
    <w:rsid w:val="00A422FB"/>
    <w:rsid w:val="00A435D7"/>
    <w:rsid w:val="00A438F6"/>
    <w:rsid w:val="00A46E38"/>
    <w:rsid w:val="00A47617"/>
    <w:rsid w:val="00A505DE"/>
    <w:rsid w:val="00A51F86"/>
    <w:rsid w:val="00A53CA8"/>
    <w:rsid w:val="00A54004"/>
    <w:rsid w:val="00A56599"/>
    <w:rsid w:val="00A57478"/>
    <w:rsid w:val="00A57D61"/>
    <w:rsid w:val="00A602DE"/>
    <w:rsid w:val="00A6090D"/>
    <w:rsid w:val="00A6102E"/>
    <w:rsid w:val="00A6416B"/>
    <w:rsid w:val="00A657EA"/>
    <w:rsid w:val="00A67442"/>
    <w:rsid w:val="00A73199"/>
    <w:rsid w:val="00A7512B"/>
    <w:rsid w:val="00A7678B"/>
    <w:rsid w:val="00A76D57"/>
    <w:rsid w:val="00A77117"/>
    <w:rsid w:val="00A813B3"/>
    <w:rsid w:val="00A847C7"/>
    <w:rsid w:val="00A8486E"/>
    <w:rsid w:val="00A84D3C"/>
    <w:rsid w:val="00A84EAB"/>
    <w:rsid w:val="00A856B0"/>
    <w:rsid w:val="00A906F8"/>
    <w:rsid w:val="00A92CBE"/>
    <w:rsid w:val="00A937F0"/>
    <w:rsid w:val="00AA0E85"/>
    <w:rsid w:val="00AA19D4"/>
    <w:rsid w:val="00AA3CED"/>
    <w:rsid w:val="00AA4929"/>
    <w:rsid w:val="00AA5B27"/>
    <w:rsid w:val="00AA75EA"/>
    <w:rsid w:val="00AA7CCC"/>
    <w:rsid w:val="00AB12B6"/>
    <w:rsid w:val="00AB23B8"/>
    <w:rsid w:val="00AB5574"/>
    <w:rsid w:val="00AB63D1"/>
    <w:rsid w:val="00AC0150"/>
    <w:rsid w:val="00AC237F"/>
    <w:rsid w:val="00AC4AD7"/>
    <w:rsid w:val="00AC7DD8"/>
    <w:rsid w:val="00AD2D42"/>
    <w:rsid w:val="00AE2BB5"/>
    <w:rsid w:val="00AE53CA"/>
    <w:rsid w:val="00AE7099"/>
    <w:rsid w:val="00AE7FC4"/>
    <w:rsid w:val="00AF0941"/>
    <w:rsid w:val="00AF5540"/>
    <w:rsid w:val="00AF7C1D"/>
    <w:rsid w:val="00B02C14"/>
    <w:rsid w:val="00B0524F"/>
    <w:rsid w:val="00B05B61"/>
    <w:rsid w:val="00B06A58"/>
    <w:rsid w:val="00B07185"/>
    <w:rsid w:val="00B10C86"/>
    <w:rsid w:val="00B12231"/>
    <w:rsid w:val="00B13677"/>
    <w:rsid w:val="00B23D4E"/>
    <w:rsid w:val="00B24B0C"/>
    <w:rsid w:val="00B25CA6"/>
    <w:rsid w:val="00B27663"/>
    <w:rsid w:val="00B3203E"/>
    <w:rsid w:val="00B35401"/>
    <w:rsid w:val="00B40422"/>
    <w:rsid w:val="00B4102A"/>
    <w:rsid w:val="00B419AE"/>
    <w:rsid w:val="00B41D3F"/>
    <w:rsid w:val="00B46985"/>
    <w:rsid w:val="00B47BA4"/>
    <w:rsid w:val="00B502E1"/>
    <w:rsid w:val="00B55DB1"/>
    <w:rsid w:val="00B6283F"/>
    <w:rsid w:val="00B62BBD"/>
    <w:rsid w:val="00B631EA"/>
    <w:rsid w:val="00B66874"/>
    <w:rsid w:val="00B7066C"/>
    <w:rsid w:val="00B719A3"/>
    <w:rsid w:val="00B72CEC"/>
    <w:rsid w:val="00B7380B"/>
    <w:rsid w:val="00B76736"/>
    <w:rsid w:val="00B769F7"/>
    <w:rsid w:val="00B8158B"/>
    <w:rsid w:val="00B8195A"/>
    <w:rsid w:val="00B87B9A"/>
    <w:rsid w:val="00B87D09"/>
    <w:rsid w:val="00B91051"/>
    <w:rsid w:val="00B91A5A"/>
    <w:rsid w:val="00B93BCD"/>
    <w:rsid w:val="00B952C9"/>
    <w:rsid w:val="00B95747"/>
    <w:rsid w:val="00B9575F"/>
    <w:rsid w:val="00B96149"/>
    <w:rsid w:val="00B97B5C"/>
    <w:rsid w:val="00BA083F"/>
    <w:rsid w:val="00BA5048"/>
    <w:rsid w:val="00BB1901"/>
    <w:rsid w:val="00BB2A41"/>
    <w:rsid w:val="00BB3144"/>
    <w:rsid w:val="00BB3233"/>
    <w:rsid w:val="00BB424F"/>
    <w:rsid w:val="00BB5B15"/>
    <w:rsid w:val="00BB5F27"/>
    <w:rsid w:val="00BB797E"/>
    <w:rsid w:val="00BC2361"/>
    <w:rsid w:val="00BD1FB3"/>
    <w:rsid w:val="00BD3543"/>
    <w:rsid w:val="00BD3FFD"/>
    <w:rsid w:val="00BD42B5"/>
    <w:rsid w:val="00BD5B48"/>
    <w:rsid w:val="00BD5D56"/>
    <w:rsid w:val="00BD5DBA"/>
    <w:rsid w:val="00BD629C"/>
    <w:rsid w:val="00BE06E9"/>
    <w:rsid w:val="00BE0B6C"/>
    <w:rsid w:val="00BE177A"/>
    <w:rsid w:val="00BE3CB9"/>
    <w:rsid w:val="00BE6E77"/>
    <w:rsid w:val="00BE6F77"/>
    <w:rsid w:val="00BF16E6"/>
    <w:rsid w:val="00BF28BC"/>
    <w:rsid w:val="00C02BDE"/>
    <w:rsid w:val="00C139C3"/>
    <w:rsid w:val="00C1738B"/>
    <w:rsid w:val="00C214B9"/>
    <w:rsid w:val="00C2162D"/>
    <w:rsid w:val="00C21635"/>
    <w:rsid w:val="00C21B3C"/>
    <w:rsid w:val="00C21DE0"/>
    <w:rsid w:val="00C232D3"/>
    <w:rsid w:val="00C268B8"/>
    <w:rsid w:val="00C30DEA"/>
    <w:rsid w:val="00C31A71"/>
    <w:rsid w:val="00C31BF2"/>
    <w:rsid w:val="00C35D23"/>
    <w:rsid w:val="00C360D4"/>
    <w:rsid w:val="00C40ED0"/>
    <w:rsid w:val="00C42115"/>
    <w:rsid w:val="00C474BA"/>
    <w:rsid w:val="00C5049B"/>
    <w:rsid w:val="00C51EF6"/>
    <w:rsid w:val="00C53630"/>
    <w:rsid w:val="00C538FE"/>
    <w:rsid w:val="00C62A81"/>
    <w:rsid w:val="00C638C3"/>
    <w:rsid w:val="00C64B83"/>
    <w:rsid w:val="00C653A1"/>
    <w:rsid w:val="00C6657C"/>
    <w:rsid w:val="00C70446"/>
    <w:rsid w:val="00C70CC5"/>
    <w:rsid w:val="00C7104F"/>
    <w:rsid w:val="00C723C2"/>
    <w:rsid w:val="00C74446"/>
    <w:rsid w:val="00C7489D"/>
    <w:rsid w:val="00C75E32"/>
    <w:rsid w:val="00C769DC"/>
    <w:rsid w:val="00C817DC"/>
    <w:rsid w:val="00C8403B"/>
    <w:rsid w:val="00C87001"/>
    <w:rsid w:val="00C9103B"/>
    <w:rsid w:val="00C912CD"/>
    <w:rsid w:val="00C95918"/>
    <w:rsid w:val="00CA3131"/>
    <w:rsid w:val="00CA5996"/>
    <w:rsid w:val="00CA627F"/>
    <w:rsid w:val="00CA79C1"/>
    <w:rsid w:val="00CA7A22"/>
    <w:rsid w:val="00CB70D6"/>
    <w:rsid w:val="00CC0861"/>
    <w:rsid w:val="00CC0D00"/>
    <w:rsid w:val="00CC145B"/>
    <w:rsid w:val="00CC19ED"/>
    <w:rsid w:val="00CC25D3"/>
    <w:rsid w:val="00CC2EF5"/>
    <w:rsid w:val="00CC33C3"/>
    <w:rsid w:val="00CC5082"/>
    <w:rsid w:val="00CC72A2"/>
    <w:rsid w:val="00CD095E"/>
    <w:rsid w:val="00CD3407"/>
    <w:rsid w:val="00CD3687"/>
    <w:rsid w:val="00CD49F4"/>
    <w:rsid w:val="00CD591A"/>
    <w:rsid w:val="00CE0AF8"/>
    <w:rsid w:val="00CE657A"/>
    <w:rsid w:val="00CE73EF"/>
    <w:rsid w:val="00CF05F8"/>
    <w:rsid w:val="00CF15D7"/>
    <w:rsid w:val="00CF423F"/>
    <w:rsid w:val="00CF5847"/>
    <w:rsid w:val="00CF65FA"/>
    <w:rsid w:val="00CF6772"/>
    <w:rsid w:val="00D00DD9"/>
    <w:rsid w:val="00D018F2"/>
    <w:rsid w:val="00D06118"/>
    <w:rsid w:val="00D10BB9"/>
    <w:rsid w:val="00D11256"/>
    <w:rsid w:val="00D14F55"/>
    <w:rsid w:val="00D207FB"/>
    <w:rsid w:val="00D20E62"/>
    <w:rsid w:val="00D217AB"/>
    <w:rsid w:val="00D249E2"/>
    <w:rsid w:val="00D27E65"/>
    <w:rsid w:val="00D32949"/>
    <w:rsid w:val="00D32FCA"/>
    <w:rsid w:val="00D44277"/>
    <w:rsid w:val="00D45619"/>
    <w:rsid w:val="00D52C77"/>
    <w:rsid w:val="00D53F46"/>
    <w:rsid w:val="00D55108"/>
    <w:rsid w:val="00D55285"/>
    <w:rsid w:val="00D60E3F"/>
    <w:rsid w:val="00D60FB7"/>
    <w:rsid w:val="00D62F19"/>
    <w:rsid w:val="00D71731"/>
    <w:rsid w:val="00D72874"/>
    <w:rsid w:val="00D803F4"/>
    <w:rsid w:val="00D84A03"/>
    <w:rsid w:val="00D94914"/>
    <w:rsid w:val="00D9623F"/>
    <w:rsid w:val="00D96683"/>
    <w:rsid w:val="00D973BB"/>
    <w:rsid w:val="00DA02C1"/>
    <w:rsid w:val="00DA0CE9"/>
    <w:rsid w:val="00DA1B00"/>
    <w:rsid w:val="00DA22D0"/>
    <w:rsid w:val="00DA3D84"/>
    <w:rsid w:val="00DA3EEE"/>
    <w:rsid w:val="00DB0011"/>
    <w:rsid w:val="00DB14E2"/>
    <w:rsid w:val="00DC1938"/>
    <w:rsid w:val="00DD233D"/>
    <w:rsid w:val="00DD3EC5"/>
    <w:rsid w:val="00DD60D9"/>
    <w:rsid w:val="00DE0166"/>
    <w:rsid w:val="00DE0576"/>
    <w:rsid w:val="00DE1901"/>
    <w:rsid w:val="00DE1D2B"/>
    <w:rsid w:val="00DE2371"/>
    <w:rsid w:val="00DE238D"/>
    <w:rsid w:val="00DE26F0"/>
    <w:rsid w:val="00DE397E"/>
    <w:rsid w:val="00DE3F86"/>
    <w:rsid w:val="00DE4670"/>
    <w:rsid w:val="00DE51FC"/>
    <w:rsid w:val="00DF07C2"/>
    <w:rsid w:val="00DF0928"/>
    <w:rsid w:val="00DF1860"/>
    <w:rsid w:val="00E01057"/>
    <w:rsid w:val="00E012F0"/>
    <w:rsid w:val="00E02510"/>
    <w:rsid w:val="00E029A9"/>
    <w:rsid w:val="00E040F7"/>
    <w:rsid w:val="00E077A5"/>
    <w:rsid w:val="00E1013E"/>
    <w:rsid w:val="00E11CFF"/>
    <w:rsid w:val="00E167D4"/>
    <w:rsid w:val="00E205A7"/>
    <w:rsid w:val="00E30004"/>
    <w:rsid w:val="00E308A5"/>
    <w:rsid w:val="00E31019"/>
    <w:rsid w:val="00E33D91"/>
    <w:rsid w:val="00E34A36"/>
    <w:rsid w:val="00E34E16"/>
    <w:rsid w:val="00E3580A"/>
    <w:rsid w:val="00E360F2"/>
    <w:rsid w:val="00E37D3D"/>
    <w:rsid w:val="00E41AE0"/>
    <w:rsid w:val="00E4297D"/>
    <w:rsid w:val="00E4397D"/>
    <w:rsid w:val="00E43E22"/>
    <w:rsid w:val="00E4653F"/>
    <w:rsid w:val="00E477AD"/>
    <w:rsid w:val="00E47AF8"/>
    <w:rsid w:val="00E510AE"/>
    <w:rsid w:val="00E51A0A"/>
    <w:rsid w:val="00E5499F"/>
    <w:rsid w:val="00E568C8"/>
    <w:rsid w:val="00E5775E"/>
    <w:rsid w:val="00E57A96"/>
    <w:rsid w:val="00E629A0"/>
    <w:rsid w:val="00E63540"/>
    <w:rsid w:val="00E67D9A"/>
    <w:rsid w:val="00E71095"/>
    <w:rsid w:val="00E735C9"/>
    <w:rsid w:val="00E75326"/>
    <w:rsid w:val="00E756BA"/>
    <w:rsid w:val="00E75A23"/>
    <w:rsid w:val="00E75DA6"/>
    <w:rsid w:val="00E7708D"/>
    <w:rsid w:val="00E8594E"/>
    <w:rsid w:val="00E86522"/>
    <w:rsid w:val="00E86D6F"/>
    <w:rsid w:val="00E90A89"/>
    <w:rsid w:val="00E95B12"/>
    <w:rsid w:val="00E9768F"/>
    <w:rsid w:val="00EA1D25"/>
    <w:rsid w:val="00EA202F"/>
    <w:rsid w:val="00EA27D1"/>
    <w:rsid w:val="00EA58EC"/>
    <w:rsid w:val="00EA6AA4"/>
    <w:rsid w:val="00EA7536"/>
    <w:rsid w:val="00EA7AC5"/>
    <w:rsid w:val="00EB0219"/>
    <w:rsid w:val="00EB2110"/>
    <w:rsid w:val="00EC1E32"/>
    <w:rsid w:val="00EC35BE"/>
    <w:rsid w:val="00EC4729"/>
    <w:rsid w:val="00EC498A"/>
    <w:rsid w:val="00EC51C6"/>
    <w:rsid w:val="00ED464A"/>
    <w:rsid w:val="00ED6204"/>
    <w:rsid w:val="00EE1802"/>
    <w:rsid w:val="00EE4D95"/>
    <w:rsid w:val="00EF4200"/>
    <w:rsid w:val="00EF45B0"/>
    <w:rsid w:val="00EF49D3"/>
    <w:rsid w:val="00EF4DD2"/>
    <w:rsid w:val="00F0607A"/>
    <w:rsid w:val="00F07EE3"/>
    <w:rsid w:val="00F10C57"/>
    <w:rsid w:val="00F11E75"/>
    <w:rsid w:val="00F168BC"/>
    <w:rsid w:val="00F168FC"/>
    <w:rsid w:val="00F16C4C"/>
    <w:rsid w:val="00F17F15"/>
    <w:rsid w:val="00F20603"/>
    <w:rsid w:val="00F218EB"/>
    <w:rsid w:val="00F244BE"/>
    <w:rsid w:val="00F24DAE"/>
    <w:rsid w:val="00F25D09"/>
    <w:rsid w:val="00F25F02"/>
    <w:rsid w:val="00F34266"/>
    <w:rsid w:val="00F357E5"/>
    <w:rsid w:val="00F3643A"/>
    <w:rsid w:val="00F40FD1"/>
    <w:rsid w:val="00F60451"/>
    <w:rsid w:val="00F60D7E"/>
    <w:rsid w:val="00F67B0E"/>
    <w:rsid w:val="00F70064"/>
    <w:rsid w:val="00F72250"/>
    <w:rsid w:val="00F7469D"/>
    <w:rsid w:val="00F77353"/>
    <w:rsid w:val="00F83D38"/>
    <w:rsid w:val="00F83EB0"/>
    <w:rsid w:val="00F8793A"/>
    <w:rsid w:val="00F946F3"/>
    <w:rsid w:val="00F96DC7"/>
    <w:rsid w:val="00F974F4"/>
    <w:rsid w:val="00FA05F0"/>
    <w:rsid w:val="00FA0803"/>
    <w:rsid w:val="00FA112C"/>
    <w:rsid w:val="00FA43C3"/>
    <w:rsid w:val="00FA711F"/>
    <w:rsid w:val="00FB206D"/>
    <w:rsid w:val="00FB2E8F"/>
    <w:rsid w:val="00FB7F78"/>
    <w:rsid w:val="00FC0313"/>
    <w:rsid w:val="00FC13BA"/>
    <w:rsid w:val="00FC3148"/>
    <w:rsid w:val="00FC3E1C"/>
    <w:rsid w:val="00FD1F24"/>
    <w:rsid w:val="00FD3BBC"/>
    <w:rsid w:val="00FD4AC2"/>
    <w:rsid w:val="00FD56B8"/>
    <w:rsid w:val="00FD5951"/>
    <w:rsid w:val="00FD71F9"/>
    <w:rsid w:val="00FD78B4"/>
    <w:rsid w:val="00FD7959"/>
    <w:rsid w:val="00FE089D"/>
    <w:rsid w:val="00FE2AD4"/>
    <w:rsid w:val="00FE3361"/>
    <w:rsid w:val="00FE479F"/>
    <w:rsid w:val="00FE50C3"/>
    <w:rsid w:val="00FE57FB"/>
    <w:rsid w:val="00FE591A"/>
    <w:rsid w:val="00FF1DFD"/>
    <w:rsid w:val="00FF3515"/>
    <w:rsid w:val="00FF3C2B"/>
    <w:rsid w:val="00FF3D2F"/>
    <w:rsid w:val="00FF4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7065F5"/>
  <w15:docId w15:val="{4DDB1952-729A-4ECE-BACE-130287DFE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B4F"/>
    <w:pPr>
      <w:spacing w:line="360" w:lineRule="atLeast"/>
      <w:jc w:val="both"/>
    </w:pPr>
    <w:rPr>
      <w:sz w:val="28"/>
      <w:szCs w:val="22"/>
    </w:rPr>
  </w:style>
  <w:style w:type="paragraph" w:styleId="Heading1">
    <w:name w:val="heading 1"/>
    <w:basedOn w:val="Normal"/>
    <w:next w:val="Normal"/>
    <w:link w:val="Heading1Char"/>
    <w:uiPriority w:val="9"/>
    <w:qFormat/>
    <w:locked/>
    <w:rsid w:val="005C1CC4"/>
    <w:pPr>
      <w:keepNext/>
      <w:widowControl w:val="0"/>
      <w:tabs>
        <w:tab w:val="left" w:pos="6946"/>
      </w:tabs>
      <w:spacing w:after="120" w:line="360" w:lineRule="exact"/>
      <w:ind w:firstLine="720"/>
      <w:outlineLvl w:val="0"/>
    </w:pPr>
    <w:rPr>
      <w:b/>
      <w:spacing w:val="-2"/>
      <w:szCs w:val="28"/>
      <w:lang w:val="nl-NL"/>
    </w:rPr>
  </w:style>
  <w:style w:type="paragraph" w:styleId="Heading2">
    <w:name w:val="heading 2"/>
    <w:basedOn w:val="Normal"/>
    <w:next w:val="Normal"/>
    <w:link w:val="Heading2Char"/>
    <w:uiPriority w:val="9"/>
    <w:unhideWhenUsed/>
    <w:qFormat/>
    <w:locked/>
    <w:rsid w:val="005C1CC4"/>
    <w:pPr>
      <w:spacing w:after="120" w:line="360" w:lineRule="exact"/>
      <w:ind w:firstLine="720"/>
      <w:outlineLvl w:val="1"/>
    </w:pPr>
    <w:rPr>
      <w:b/>
      <w:bCs/>
      <w:szCs w:val="28"/>
    </w:rPr>
  </w:style>
  <w:style w:type="paragraph" w:styleId="Heading3">
    <w:name w:val="heading 3"/>
    <w:basedOn w:val="Normal"/>
    <w:next w:val="Normal"/>
    <w:link w:val="Heading3Char"/>
    <w:uiPriority w:val="9"/>
    <w:unhideWhenUsed/>
    <w:qFormat/>
    <w:locked/>
    <w:rsid w:val="005C1CC4"/>
    <w:pPr>
      <w:spacing w:after="120" w:line="360" w:lineRule="exact"/>
      <w:ind w:firstLine="720"/>
      <w:outlineLvl w:val="2"/>
    </w:pPr>
    <w:rPr>
      <w:b/>
      <w:bCs/>
      <w:i/>
      <w:iCs/>
      <w:szCs w:val="28"/>
    </w:rPr>
  </w:style>
  <w:style w:type="paragraph" w:styleId="Heading4">
    <w:name w:val="heading 4"/>
    <w:basedOn w:val="Normal"/>
    <w:next w:val="Normal"/>
    <w:link w:val="Heading4Char"/>
    <w:uiPriority w:val="9"/>
    <w:unhideWhenUsed/>
    <w:qFormat/>
    <w:locked/>
    <w:rsid w:val="005C1CC4"/>
    <w:pPr>
      <w:spacing w:after="120" w:line="360" w:lineRule="exact"/>
      <w:ind w:firstLine="720"/>
      <w:outlineLvl w:val="3"/>
    </w:pPr>
    <w:rPr>
      <w:lang w:val="nl-NL"/>
    </w:rPr>
  </w:style>
  <w:style w:type="paragraph" w:styleId="Heading5">
    <w:name w:val="heading 5"/>
    <w:basedOn w:val="Normal"/>
    <w:next w:val="Normal"/>
    <w:link w:val="Heading5Char"/>
    <w:semiHidden/>
    <w:unhideWhenUsed/>
    <w:qFormat/>
    <w:locked/>
    <w:rsid w:val="00097F86"/>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locked/>
    <w:rsid w:val="00097F8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110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5pt">
    <w:name w:val="Body text + 15 pt"/>
    <w:aliases w:val="Spacing 0 pt,Body text + Italic,Body text + 14.5 pt,Body text (7) + 14.5 pt,Body text + Corbel,14 pt"/>
    <w:rsid w:val="00FB7F7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vi-VN"/>
    </w:rPr>
  </w:style>
  <w:style w:type="character" w:customStyle="1" w:styleId="BodytextBold">
    <w:name w:val="Body text + Bold"/>
    <w:aliases w:val="Italic"/>
    <w:rsid w:val="00FB7F78"/>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vi-VN"/>
    </w:rPr>
  </w:style>
  <w:style w:type="character" w:customStyle="1" w:styleId="Bodytext115pt">
    <w:name w:val="Body text + 11.5 pt"/>
    <w:rsid w:val="00FB7F7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vi-VN"/>
    </w:rPr>
  </w:style>
  <w:style w:type="character" w:customStyle="1" w:styleId="BodyText3">
    <w:name w:val="Body Text3"/>
    <w:rsid w:val="00FB7F7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vi-VN"/>
    </w:rPr>
  </w:style>
  <w:style w:type="paragraph" w:customStyle="1" w:styleId="BodyText7">
    <w:name w:val="Body Text7"/>
    <w:basedOn w:val="Normal"/>
    <w:rsid w:val="00FB7F78"/>
    <w:pPr>
      <w:widowControl w:val="0"/>
      <w:shd w:val="clear" w:color="auto" w:fill="FFFFFF"/>
      <w:spacing w:before="120" w:line="269" w:lineRule="exact"/>
      <w:jc w:val="left"/>
    </w:pPr>
    <w:rPr>
      <w:rFonts w:eastAsia="Times New Roman"/>
      <w:spacing w:val="10"/>
      <w:sz w:val="23"/>
      <w:szCs w:val="23"/>
    </w:rPr>
  </w:style>
  <w:style w:type="paragraph" w:styleId="Header">
    <w:name w:val="header"/>
    <w:basedOn w:val="Normal"/>
    <w:link w:val="HeaderChar"/>
    <w:uiPriority w:val="99"/>
    <w:unhideWhenUsed/>
    <w:rsid w:val="006C2824"/>
    <w:pPr>
      <w:tabs>
        <w:tab w:val="center" w:pos="4680"/>
        <w:tab w:val="right" w:pos="9360"/>
      </w:tabs>
      <w:spacing w:line="240" w:lineRule="auto"/>
    </w:pPr>
  </w:style>
  <w:style w:type="character" w:customStyle="1" w:styleId="HeaderChar">
    <w:name w:val="Header Char"/>
    <w:link w:val="Header"/>
    <w:uiPriority w:val="99"/>
    <w:rsid w:val="006C2824"/>
    <w:rPr>
      <w:sz w:val="28"/>
      <w:szCs w:val="22"/>
    </w:rPr>
  </w:style>
  <w:style w:type="paragraph" w:styleId="Footer">
    <w:name w:val="footer"/>
    <w:basedOn w:val="Normal"/>
    <w:link w:val="FooterChar"/>
    <w:uiPriority w:val="99"/>
    <w:unhideWhenUsed/>
    <w:rsid w:val="006C2824"/>
    <w:pPr>
      <w:tabs>
        <w:tab w:val="center" w:pos="4680"/>
        <w:tab w:val="right" w:pos="9360"/>
      </w:tabs>
      <w:spacing w:line="240" w:lineRule="auto"/>
    </w:pPr>
  </w:style>
  <w:style w:type="character" w:customStyle="1" w:styleId="FooterChar">
    <w:name w:val="Footer Char"/>
    <w:link w:val="Footer"/>
    <w:uiPriority w:val="99"/>
    <w:rsid w:val="006C2824"/>
    <w:rPr>
      <w:sz w:val="28"/>
      <w:szCs w:val="22"/>
    </w:rPr>
  </w:style>
  <w:style w:type="paragraph" w:styleId="FootnoteText">
    <w:name w:val="footnote text"/>
    <w:aliases w:val="Footnote Text Char1 Char1,Footnote Text Char Char Char1,Footnote Text Char1 Char Char,Footnote Text Char Char Char Char Char Char Char,Footnote Text1,Footnote Text Char1 Char11,Footnote Text Char Char Char11,fn,ft,f,З,ADB,single space,C,A"/>
    <w:basedOn w:val="Normal"/>
    <w:link w:val="FootnoteTextChar"/>
    <w:uiPriority w:val="99"/>
    <w:unhideWhenUsed/>
    <w:qFormat/>
    <w:rsid w:val="00023971"/>
    <w:pPr>
      <w:spacing w:line="240" w:lineRule="auto"/>
    </w:pPr>
    <w:rPr>
      <w:sz w:val="20"/>
      <w:szCs w:val="20"/>
    </w:rPr>
  </w:style>
  <w:style w:type="character" w:customStyle="1" w:styleId="FootnoteTextChar">
    <w:name w:val="Footnote Text Char"/>
    <w:aliases w:val="Footnote Text Char1 Char1 Char,Footnote Text Char Char Char1 Char,Footnote Text Char1 Char Char Char,Footnote Text Char Char Char Char Char Char Char Char,Footnote Text1 Char,Footnote Text Char1 Char11 Char,fn Char,ft Char,f Char"/>
    <w:basedOn w:val="DefaultParagraphFont"/>
    <w:link w:val="FootnoteText"/>
    <w:uiPriority w:val="99"/>
    <w:qFormat/>
    <w:rsid w:val="00023971"/>
  </w:style>
  <w:style w:type="character" w:styleId="FootnoteReference">
    <w:name w:val="footnote reference"/>
    <w:aliases w:val="Footnote,Footnote text,ftref,(NECG) Footnote Reference,16 Point,Superscript 6 Point,Footnote + Arial,10 pt,Black,SUPERS,Footnote dich,fr,BVI fnr,footnote ref, BVI fnr,Footnote Reference Number,Знак сноски 1,Ref,de nota al pie,R,10,f1"/>
    <w:link w:val="4GCharCharChar"/>
    <w:uiPriority w:val="99"/>
    <w:unhideWhenUsed/>
    <w:qFormat/>
    <w:rsid w:val="00023971"/>
    <w:rPr>
      <w:vertAlign w:val="superscript"/>
    </w:rPr>
  </w:style>
  <w:style w:type="character" w:customStyle="1" w:styleId="Bodytext70">
    <w:name w:val="Body text (7)_"/>
    <w:link w:val="Bodytext71"/>
    <w:rsid w:val="0034777D"/>
    <w:rPr>
      <w:rFonts w:eastAsia="Times New Roman"/>
      <w:b/>
      <w:bCs/>
      <w:i/>
      <w:iCs/>
      <w:sz w:val="26"/>
      <w:szCs w:val="26"/>
      <w:shd w:val="clear" w:color="auto" w:fill="FFFFFF"/>
    </w:rPr>
  </w:style>
  <w:style w:type="character" w:customStyle="1" w:styleId="Bodytext7NotItalic">
    <w:name w:val="Body text (7) + Not Italic"/>
    <w:rsid w:val="0034777D"/>
    <w:rPr>
      <w:rFonts w:eastAsia="Times New Roman"/>
      <w:b/>
      <w:bCs/>
      <w:i/>
      <w:iCs/>
      <w:color w:val="000000"/>
      <w:spacing w:val="0"/>
      <w:w w:val="100"/>
      <w:position w:val="0"/>
      <w:sz w:val="26"/>
      <w:szCs w:val="26"/>
      <w:shd w:val="clear" w:color="auto" w:fill="FFFFFF"/>
      <w:lang w:val="vi-VN"/>
    </w:rPr>
  </w:style>
  <w:style w:type="paragraph" w:customStyle="1" w:styleId="Bodytext71">
    <w:name w:val="Body text (7)"/>
    <w:basedOn w:val="Normal"/>
    <w:link w:val="Bodytext70"/>
    <w:rsid w:val="0034777D"/>
    <w:pPr>
      <w:widowControl w:val="0"/>
      <w:shd w:val="clear" w:color="auto" w:fill="FFFFFF"/>
      <w:spacing w:after="120" w:line="331" w:lineRule="exact"/>
    </w:pPr>
    <w:rPr>
      <w:rFonts w:eastAsia="Times New Roman"/>
      <w:b/>
      <w:bCs/>
      <w:i/>
      <w:iCs/>
      <w:sz w:val="26"/>
      <w:szCs w:val="26"/>
    </w:rPr>
  </w:style>
  <w:style w:type="character" w:customStyle="1" w:styleId="Bodytext4Bold">
    <w:name w:val="Body text (4) + Bold"/>
    <w:rsid w:val="00484A7C"/>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vi-VN"/>
    </w:rPr>
  </w:style>
  <w:style w:type="character" w:customStyle="1" w:styleId="Heading3Char">
    <w:name w:val="Heading 3 Char"/>
    <w:link w:val="Heading3"/>
    <w:uiPriority w:val="9"/>
    <w:rsid w:val="005C1CC4"/>
    <w:rPr>
      <w:b/>
      <w:bCs/>
      <w:i/>
      <w:iCs/>
      <w:sz w:val="28"/>
      <w:szCs w:val="28"/>
    </w:rPr>
  </w:style>
  <w:style w:type="character" w:customStyle="1" w:styleId="Heading4Char">
    <w:name w:val="Heading 4 Char"/>
    <w:link w:val="Heading4"/>
    <w:uiPriority w:val="9"/>
    <w:rsid w:val="005C1CC4"/>
    <w:rPr>
      <w:sz w:val="28"/>
      <w:szCs w:val="22"/>
      <w:lang w:val="nl-NL"/>
    </w:rPr>
  </w:style>
  <w:style w:type="character" w:customStyle="1" w:styleId="fontstyle01">
    <w:name w:val="fontstyle01"/>
    <w:rsid w:val="0011706F"/>
    <w:rPr>
      <w:rFonts w:ascii="TimesNewRomanPS-BoldMT" w:hAnsi="TimesNewRomanPS-BoldMT" w:hint="default"/>
      <w:b/>
      <w:bCs/>
      <w:i w:val="0"/>
      <w:iCs w:val="0"/>
      <w:color w:val="000000"/>
      <w:sz w:val="28"/>
      <w:szCs w:val="28"/>
    </w:rPr>
  </w:style>
  <w:style w:type="character" w:customStyle="1" w:styleId="fontstyle21">
    <w:name w:val="fontstyle21"/>
    <w:rsid w:val="0011706F"/>
    <w:rPr>
      <w:rFonts w:ascii="TimesNewRomanPSMT" w:hAnsi="TimesNewRomanPSMT" w:hint="default"/>
      <w:b w:val="0"/>
      <w:bCs w:val="0"/>
      <w:i w:val="0"/>
      <w:iCs w:val="0"/>
      <w:color w:val="000000"/>
      <w:sz w:val="28"/>
      <w:szCs w:val="28"/>
    </w:rPr>
  </w:style>
  <w:style w:type="paragraph" w:styleId="NormalWeb">
    <w:name w:val="Normal (Web)"/>
    <w:aliases w:val="Обычный (веб)1,Обычный (веб) Знак,Обычный (веб) Знак1,Обычный (веб) Знак Знак, Char Char Char,Char Char Char,Char Char Char Char Char Char Char Char Char Char,Char Char Char Char Char Char Char Char Char Char Char, Char Char,Char Char, Char"/>
    <w:basedOn w:val="Normal"/>
    <w:link w:val="NormalWebChar"/>
    <w:uiPriority w:val="99"/>
    <w:unhideWhenUsed/>
    <w:qFormat/>
    <w:rsid w:val="00A6416B"/>
    <w:pPr>
      <w:spacing w:after="120"/>
      <w:ind w:firstLine="567"/>
    </w:pPr>
    <w:rPr>
      <w:sz w:val="24"/>
      <w:szCs w:val="24"/>
    </w:rPr>
  </w:style>
  <w:style w:type="character" w:customStyle="1" w:styleId="BodyTextChar1">
    <w:name w:val="Body Text Char1"/>
    <w:uiPriority w:val="99"/>
    <w:rsid w:val="00A6416B"/>
    <w:rPr>
      <w:spacing w:val="12"/>
      <w:sz w:val="22"/>
      <w:szCs w:val="22"/>
      <w:shd w:val="clear" w:color="auto" w:fill="FFFFFF"/>
    </w:rPr>
  </w:style>
  <w:style w:type="character" w:customStyle="1" w:styleId="Bodytext105pt">
    <w:name w:val="Body text + 10.5 pt"/>
    <w:uiPriority w:val="99"/>
    <w:rsid w:val="00A6416B"/>
    <w:rPr>
      <w:rFonts w:ascii="Times New Roman" w:hAnsi="Times New Roman" w:cs="Times New Roman"/>
      <w:spacing w:val="12"/>
      <w:sz w:val="21"/>
      <w:szCs w:val="21"/>
      <w:u w:val="none"/>
      <w:shd w:val="clear" w:color="auto" w:fill="FFFFFF"/>
    </w:rPr>
  </w:style>
  <w:style w:type="paragraph" w:styleId="ListParagraph">
    <w:name w:val="List Paragraph"/>
    <w:aliases w:val="ANNEX,List Paragraph1,7 List Paragraph,6 List Paragraph,Resume Title,Citation List,List Paragraph2,ADB paragraph numbering,ADB Normal,List_Paragraph,Multilevel para_II,List Paragraph11,Colorful List - Accent 11,References,Normal 2,Bullets"/>
    <w:basedOn w:val="Normal"/>
    <w:link w:val="ListParagraphChar"/>
    <w:uiPriority w:val="34"/>
    <w:qFormat/>
    <w:rsid w:val="00857055"/>
    <w:pPr>
      <w:spacing w:before="120" w:after="120"/>
      <w:ind w:left="720" w:firstLine="340"/>
      <w:contextualSpacing/>
    </w:pPr>
  </w:style>
  <w:style w:type="character" w:customStyle="1" w:styleId="ListParagraphChar">
    <w:name w:val="List Paragraph Char"/>
    <w:aliases w:val="ANNEX Char,List Paragraph1 Char,7 List Paragraph Char,6 List Paragraph Char,Resume Title Char,Citation List Char,List Paragraph2 Char,ADB paragraph numbering Char,ADB Normal Char,List_Paragraph Char,Multilevel para_II Char"/>
    <w:link w:val="ListParagraph"/>
    <w:uiPriority w:val="34"/>
    <w:qFormat/>
    <w:locked/>
    <w:rsid w:val="00857055"/>
    <w:rPr>
      <w:sz w:val="28"/>
      <w:szCs w:val="22"/>
    </w:rPr>
  </w:style>
  <w:style w:type="paragraph" w:styleId="TOC3">
    <w:name w:val="toc 3"/>
    <w:basedOn w:val="Normal"/>
    <w:next w:val="Normal"/>
    <w:autoRedefine/>
    <w:uiPriority w:val="39"/>
    <w:unhideWhenUsed/>
    <w:locked/>
    <w:rsid w:val="00660136"/>
    <w:pPr>
      <w:tabs>
        <w:tab w:val="left" w:pos="1134"/>
        <w:tab w:val="left" w:pos="1560"/>
        <w:tab w:val="right" w:leader="dot" w:pos="9062"/>
      </w:tabs>
      <w:spacing w:after="60"/>
      <w:ind w:firstLine="567"/>
    </w:pPr>
    <w:rPr>
      <w:rFonts w:eastAsia="Times New Roman"/>
      <w:noProof/>
      <w:spacing w:val="-8"/>
      <w:szCs w:val="28"/>
    </w:rPr>
  </w:style>
  <w:style w:type="paragraph" w:customStyle="1" w:styleId="BodyText4">
    <w:name w:val="Body Text4"/>
    <w:basedOn w:val="Normal"/>
    <w:rsid w:val="002C2FD0"/>
    <w:pPr>
      <w:widowControl w:val="0"/>
      <w:shd w:val="clear" w:color="auto" w:fill="FFFFFF"/>
      <w:spacing w:after="540" w:line="0" w:lineRule="atLeast"/>
      <w:jc w:val="center"/>
    </w:pPr>
    <w:rPr>
      <w:rFonts w:eastAsia="Times New Roman"/>
      <w:sz w:val="26"/>
      <w:szCs w:val="26"/>
    </w:rPr>
  </w:style>
  <w:style w:type="paragraph" w:styleId="BalloonText">
    <w:name w:val="Balloon Text"/>
    <w:basedOn w:val="Normal"/>
    <w:link w:val="BalloonTextChar"/>
    <w:uiPriority w:val="99"/>
    <w:semiHidden/>
    <w:unhideWhenUsed/>
    <w:rsid w:val="00AF7C1D"/>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AF7C1D"/>
    <w:rPr>
      <w:rFonts w:ascii="Segoe UI" w:hAnsi="Segoe UI" w:cs="Segoe UI"/>
      <w:sz w:val="18"/>
      <w:szCs w:val="18"/>
      <w:lang w:val="en-US" w:eastAsia="en-US"/>
    </w:rPr>
  </w:style>
  <w:style w:type="character" w:customStyle="1" w:styleId="Heading1Char">
    <w:name w:val="Heading 1 Char"/>
    <w:link w:val="Heading1"/>
    <w:uiPriority w:val="9"/>
    <w:rsid w:val="005C1CC4"/>
    <w:rPr>
      <w:b/>
      <w:spacing w:val="-2"/>
      <w:sz w:val="28"/>
      <w:szCs w:val="28"/>
      <w:lang w:val="nl-NL"/>
    </w:rPr>
  </w:style>
  <w:style w:type="character" w:customStyle="1" w:styleId="Heading2Char">
    <w:name w:val="Heading 2 Char"/>
    <w:link w:val="Heading2"/>
    <w:uiPriority w:val="9"/>
    <w:rsid w:val="005C1CC4"/>
    <w:rPr>
      <w:b/>
      <w:bCs/>
      <w:sz w:val="28"/>
      <w:szCs w:val="28"/>
    </w:rPr>
  </w:style>
  <w:style w:type="paragraph" w:styleId="Revision">
    <w:name w:val="Revision"/>
    <w:hidden/>
    <w:uiPriority w:val="99"/>
    <w:semiHidden/>
    <w:rsid w:val="00F218EB"/>
    <w:rPr>
      <w:sz w:val="28"/>
      <w:szCs w:val="22"/>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rsid w:val="007905F7"/>
    <w:pPr>
      <w:spacing w:before="100" w:line="240" w:lineRule="exact"/>
      <w:jc w:val="left"/>
    </w:pPr>
    <w:rPr>
      <w:sz w:val="20"/>
      <w:szCs w:val="20"/>
      <w:vertAlign w:val="superscript"/>
      <w:lang w:val="vi-VN" w:eastAsia="vi-VN"/>
    </w:rPr>
  </w:style>
  <w:style w:type="paragraph" w:styleId="Caption">
    <w:name w:val="caption"/>
    <w:aliases w:val="Caption Char1 Char,Caption Char Char Char,Caption Char1 Char Char1 Char,Caption Char Char Char Char1 Char,Caption Char1 Char Char Char Char,Caption Char Char Char Char Char Char,Caption Char Char Char Char Char Char Char,Caption Cha,Caption Ch"/>
    <w:basedOn w:val="Normal"/>
    <w:next w:val="Normal"/>
    <w:link w:val="CaptionChar"/>
    <w:unhideWhenUsed/>
    <w:qFormat/>
    <w:locked/>
    <w:rsid w:val="00780C01"/>
    <w:pPr>
      <w:keepNext/>
      <w:spacing w:before="120" w:after="120" w:line="240" w:lineRule="auto"/>
      <w:jc w:val="center"/>
    </w:pPr>
    <w:rPr>
      <w:rFonts w:eastAsiaTheme="minorHAnsi" w:cstheme="minorBidi"/>
      <w:b/>
      <w:i/>
      <w:iCs/>
      <w:color w:val="000000" w:themeColor="text1"/>
      <w:szCs w:val="18"/>
    </w:rPr>
  </w:style>
  <w:style w:type="character" w:customStyle="1" w:styleId="CaptionChar">
    <w:name w:val="Caption Char"/>
    <w:aliases w:val="Caption Char1 Char Char,Caption Char Char Char Char,Caption Char1 Char Char1 Char Char,Caption Char Char Char Char1 Char Char,Caption Char1 Char Char Char Char Char,Caption Char Char Char Char Char Char Char1,Caption Cha Char"/>
    <w:link w:val="Caption"/>
    <w:locked/>
    <w:rsid w:val="00780C01"/>
    <w:rPr>
      <w:rFonts w:eastAsiaTheme="minorHAnsi" w:cstheme="minorBidi"/>
      <w:b/>
      <w:i/>
      <w:iCs/>
      <w:color w:val="000000" w:themeColor="text1"/>
      <w:sz w:val="28"/>
      <w:szCs w:val="18"/>
    </w:rPr>
  </w:style>
  <w:style w:type="character" w:styleId="Strong">
    <w:name w:val="Strong"/>
    <w:uiPriority w:val="22"/>
    <w:qFormat/>
    <w:locked/>
    <w:rsid w:val="000E4C61"/>
    <w:rPr>
      <w:b/>
      <w:bCs/>
    </w:rPr>
  </w:style>
  <w:style w:type="character" w:customStyle="1" w:styleId="NormalWebChar">
    <w:name w:val="Normal (Web) Char"/>
    <w:aliases w:val="Обычный (веб)1 Char,Обычный (веб) Знак Char,Обычный (веб) Знак1 Char,Обычный (веб) Знак Знак Char, Char Char Char Char,Char Char Char Char,Char Char Char Char Char Char Char Char Char Char Char1, Char Char Char1,Char Char Char1"/>
    <w:link w:val="NormalWeb"/>
    <w:uiPriority w:val="99"/>
    <w:locked/>
    <w:rsid w:val="000E4C61"/>
    <w:rPr>
      <w:sz w:val="24"/>
      <w:szCs w:val="24"/>
    </w:rPr>
  </w:style>
  <w:style w:type="paragraph" w:customStyle="1" w:styleId="BVIfnrCarCar">
    <w:name w:val="BVI fnr Car Car"/>
    <w:aliases w:val="BVI fnr Car,BVI fnr Car Car Car Car Char"/>
    <w:basedOn w:val="Normal"/>
    <w:uiPriority w:val="99"/>
    <w:qFormat/>
    <w:rsid w:val="008B0345"/>
    <w:pPr>
      <w:spacing w:after="160" w:line="240" w:lineRule="exact"/>
      <w:jc w:val="left"/>
    </w:pPr>
    <w:rPr>
      <w:rFonts w:asciiTheme="minorHAnsi" w:eastAsiaTheme="minorHAnsi" w:hAnsiTheme="minorHAnsi" w:cstheme="minorBidi"/>
      <w:sz w:val="22"/>
      <w:vertAlign w:val="superscript"/>
    </w:rPr>
  </w:style>
  <w:style w:type="paragraph" w:customStyle="1" w:styleId="FootnoteText0">
    <w:name w:val="Foot note Text"/>
    <w:basedOn w:val="Normal"/>
    <w:link w:val="FootnoteTextChar0"/>
    <w:autoRedefine/>
    <w:qFormat/>
    <w:rsid w:val="008B0345"/>
    <w:pPr>
      <w:spacing w:line="240" w:lineRule="auto"/>
      <w:ind w:firstLine="720"/>
    </w:pPr>
    <w:rPr>
      <w:rFonts w:eastAsia="Times New Roman"/>
      <w:sz w:val="22"/>
      <w:lang w:val="es-MX"/>
    </w:rPr>
  </w:style>
  <w:style w:type="character" w:customStyle="1" w:styleId="FootnoteTextChar0">
    <w:name w:val="Foot note Text Char"/>
    <w:link w:val="FootnoteText0"/>
    <w:locked/>
    <w:rsid w:val="008B0345"/>
    <w:rPr>
      <w:rFonts w:eastAsia="Times New Roman"/>
      <w:sz w:val="22"/>
      <w:szCs w:val="22"/>
      <w:lang w:val="es-MX"/>
    </w:rPr>
  </w:style>
  <w:style w:type="character" w:styleId="Hyperlink">
    <w:name w:val="Hyperlink"/>
    <w:uiPriority w:val="99"/>
    <w:unhideWhenUsed/>
    <w:rsid w:val="00BE3CB9"/>
    <w:rPr>
      <w:color w:val="0000FF"/>
      <w:u w:val="single"/>
    </w:rPr>
  </w:style>
  <w:style w:type="character" w:styleId="Emphasis">
    <w:name w:val="Emphasis"/>
    <w:basedOn w:val="DefaultParagraphFont"/>
    <w:uiPriority w:val="20"/>
    <w:qFormat/>
    <w:locked/>
    <w:rsid w:val="00BE3CB9"/>
    <w:rPr>
      <w:i/>
      <w:iCs/>
    </w:rPr>
  </w:style>
  <w:style w:type="paragraph" w:styleId="BodyText">
    <w:name w:val="Body Text"/>
    <w:basedOn w:val="Normal"/>
    <w:link w:val="BodyTextChar"/>
    <w:uiPriority w:val="99"/>
    <w:qFormat/>
    <w:rsid w:val="00487058"/>
    <w:pPr>
      <w:widowControl w:val="0"/>
      <w:autoSpaceDE w:val="0"/>
      <w:autoSpaceDN w:val="0"/>
      <w:spacing w:before="182" w:line="240" w:lineRule="auto"/>
      <w:ind w:left="819" w:firstLine="566"/>
    </w:pPr>
    <w:rPr>
      <w:rFonts w:eastAsia="Times New Roman"/>
      <w:szCs w:val="28"/>
    </w:rPr>
  </w:style>
  <w:style w:type="character" w:customStyle="1" w:styleId="BodyTextChar">
    <w:name w:val="Body Text Char"/>
    <w:basedOn w:val="DefaultParagraphFont"/>
    <w:link w:val="BodyText"/>
    <w:uiPriority w:val="99"/>
    <w:rsid w:val="00487058"/>
    <w:rPr>
      <w:rFonts w:eastAsia="Times New Roman"/>
      <w:sz w:val="28"/>
      <w:szCs w:val="28"/>
    </w:rPr>
  </w:style>
  <w:style w:type="character" w:styleId="CommentReference">
    <w:name w:val="annotation reference"/>
    <w:basedOn w:val="DefaultParagraphFont"/>
    <w:uiPriority w:val="99"/>
    <w:semiHidden/>
    <w:unhideWhenUsed/>
    <w:rsid w:val="00E67D9A"/>
    <w:rPr>
      <w:sz w:val="16"/>
      <w:szCs w:val="16"/>
    </w:rPr>
  </w:style>
  <w:style w:type="paragraph" w:styleId="CommentText">
    <w:name w:val="annotation text"/>
    <w:basedOn w:val="Normal"/>
    <w:link w:val="CommentTextChar"/>
    <w:uiPriority w:val="99"/>
    <w:unhideWhenUsed/>
    <w:rsid w:val="00E67D9A"/>
    <w:pPr>
      <w:spacing w:line="240" w:lineRule="auto"/>
    </w:pPr>
    <w:rPr>
      <w:sz w:val="20"/>
      <w:szCs w:val="20"/>
    </w:rPr>
  </w:style>
  <w:style w:type="character" w:customStyle="1" w:styleId="CommentTextChar">
    <w:name w:val="Comment Text Char"/>
    <w:basedOn w:val="DefaultParagraphFont"/>
    <w:link w:val="CommentText"/>
    <w:uiPriority w:val="99"/>
    <w:rsid w:val="00E67D9A"/>
  </w:style>
  <w:style w:type="paragraph" w:styleId="CommentSubject">
    <w:name w:val="annotation subject"/>
    <w:basedOn w:val="CommentText"/>
    <w:next w:val="CommentText"/>
    <w:link w:val="CommentSubjectChar"/>
    <w:uiPriority w:val="99"/>
    <w:semiHidden/>
    <w:unhideWhenUsed/>
    <w:rsid w:val="00E67D9A"/>
    <w:rPr>
      <w:b/>
      <w:bCs/>
    </w:rPr>
  </w:style>
  <w:style w:type="character" w:customStyle="1" w:styleId="CommentSubjectChar">
    <w:name w:val="Comment Subject Char"/>
    <w:basedOn w:val="CommentTextChar"/>
    <w:link w:val="CommentSubject"/>
    <w:uiPriority w:val="99"/>
    <w:semiHidden/>
    <w:rsid w:val="00E67D9A"/>
    <w:rPr>
      <w:b/>
      <w:bCs/>
    </w:rPr>
  </w:style>
  <w:style w:type="character" w:customStyle="1" w:styleId="Heading5Char">
    <w:name w:val="Heading 5 Char"/>
    <w:basedOn w:val="DefaultParagraphFont"/>
    <w:link w:val="Heading5"/>
    <w:semiHidden/>
    <w:rsid w:val="00097F86"/>
    <w:rPr>
      <w:rFonts w:asciiTheme="majorHAnsi" w:eastAsiaTheme="majorEastAsia" w:hAnsiTheme="majorHAnsi" w:cstheme="majorBidi"/>
      <w:color w:val="2E74B5" w:themeColor="accent1" w:themeShade="BF"/>
      <w:sz w:val="28"/>
      <w:szCs w:val="22"/>
    </w:rPr>
  </w:style>
  <w:style w:type="character" w:customStyle="1" w:styleId="Heading6Char">
    <w:name w:val="Heading 6 Char"/>
    <w:basedOn w:val="DefaultParagraphFont"/>
    <w:link w:val="Heading6"/>
    <w:semiHidden/>
    <w:rsid w:val="00097F86"/>
    <w:rPr>
      <w:rFonts w:asciiTheme="majorHAnsi" w:eastAsiaTheme="majorEastAsia" w:hAnsiTheme="majorHAnsi" w:cstheme="majorBidi"/>
      <w:color w:val="1F4D78" w:themeColor="accent1" w:themeShade="7F"/>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25107">
      <w:bodyDiv w:val="1"/>
      <w:marLeft w:val="0"/>
      <w:marRight w:val="0"/>
      <w:marTop w:val="0"/>
      <w:marBottom w:val="0"/>
      <w:divBdr>
        <w:top w:val="none" w:sz="0" w:space="0" w:color="auto"/>
        <w:left w:val="none" w:sz="0" w:space="0" w:color="auto"/>
        <w:bottom w:val="none" w:sz="0" w:space="0" w:color="auto"/>
        <w:right w:val="none" w:sz="0" w:space="0" w:color="auto"/>
      </w:divBdr>
      <w:divsChild>
        <w:div w:id="1918241885">
          <w:marLeft w:val="720"/>
          <w:marRight w:val="0"/>
          <w:marTop w:val="200"/>
          <w:marBottom w:val="0"/>
          <w:divBdr>
            <w:top w:val="none" w:sz="0" w:space="0" w:color="auto"/>
            <w:left w:val="none" w:sz="0" w:space="0" w:color="auto"/>
            <w:bottom w:val="none" w:sz="0" w:space="0" w:color="auto"/>
            <w:right w:val="none" w:sz="0" w:space="0" w:color="auto"/>
          </w:divBdr>
        </w:div>
        <w:div w:id="216092646">
          <w:marLeft w:val="720"/>
          <w:marRight w:val="0"/>
          <w:marTop w:val="200"/>
          <w:marBottom w:val="0"/>
          <w:divBdr>
            <w:top w:val="none" w:sz="0" w:space="0" w:color="auto"/>
            <w:left w:val="none" w:sz="0" w:space="0" w:color="auto"/>
            <w:bottom w:val="none" w:sz="0" w:space="0" w:color="auto"/>
            <w:right w:val="none" w:sz="0" w:space="0" w:color="auto"/>
          </w:divBdr>
        </w:div>
        <w:div w:id="381826250">
          <w:marLeft w:val="720"/>
          <w:marRight w:val="0"/>
          <w:marTop w:val="200"/>
          <w:marBottom w:val="0"/>
          <w:divBdr>
            <w:top w:val="none" w:sz="0" w:space="0" w:color="auto"/>
            <w:left w:val="none" w:sz="0" w:space="0" w:color="auto"/>
            <w:bottom w:val="none" w:sz="0" w:space="0" w:color="auto"/>
            <w:right w:val="none" w:sz="0" w:space="0" w:color="auto"/>
          </w:divBdr>
        </w:div>
        <w:div w:id="752898840">
          <w:marLeft w:val="720"/>
          <w:marRight w:val="0"/>
          <w:marTop w:val="200"/>
          <w:marBottom w:val="0"/>
          <w:divBdr>
            <w:top w:val="none" w:sz="0" w:space="0" w:color="auto"/>
            <w:left w:val="none" w:sz="0" w:space="0" w:color="auto"/>
            <w:bottom w:val="none" w:sz="0" w:space="0" w:color="auto"/>
            <w:right w:val="none" w:sz="0" w:space="0" w:color="auto"/>
          </w:divBdr>
        </w:div>
        <w:div w:id="1682314328">
          <w:marLeft w:val="720"/>
          <w:marRight w:val="0"/>
          <w:marTop w:val="200"/>
          <w:marBottom w:val="0"/>
          <w:divBdr>
            <w:top w:val="none" w:sz="0" w:space="0" w:color="auto"/>
            <w:left w:val="none" w:sz="0" w:space="0" w:color="auto"/>
            <w:bottom w:val="none" w:sz="0" w:space="0" w:color="auto"/>
            <w:right w:val="none" w:sz="0" w:space="0" w:color="auto"/>
          </w:divBdr>
        </w:div>
        <w:div w:id="1325812722">
          <w:marLeft w:val="720"/>
          <w:marRight w:val="0"/>
          <w:marTop w:val="200"/>
          <w:marBottom w:val="0"/>
          <w:divBdr>
            <w:top w:val="none" w:sz="0" w:space="0" w:color="auto"/>
            <w:left w:val="none" w:sz="0" w:space="0" w:color="auto"/>
            <w:bottom w:val="none" w:sz="0" w:space="0" w:color="auto"/>
            <w:right w:val="none" w:sz="0" w:space="0" w:color="auto"/>
          </w:divBdr>
        </w:div>
        <w:div w:id="127598776">
          <w:marLeft w:val="720"/>
          <w:marRight w:val="0"/>
          <w:marTop w:val="200"/>
          <w:marBottom w:val="0"/>
          <w:divBdr>
            <w:top w:val="none" w:sz="0" w:space="0" w:color="auto"/>
            <w:left w:val="none" w:sz="0" w:space="0" w:color="auto"/>
            <w:bottom w:val="none" w:sz="0" w:space="0" w:color="auto"/>
            <w:right w:val="none" w:sz="0" w:space="0" w:color="auto"/>
          </w:divBdr>
        </w:div>
        <w:div w:id="1514488738">
          <w:marLeft w:val="720"/>
          <w:marRight w:val="0"/>
          <w:marTop w:val="200"/>
          <w:marBottom w:val="0"/>
          <w:divBdr>
            <w:top w:val="none" w:sz="0" w:space="0" w:color="auto"/>
            <w:left w:val="none" w:sz="0" w:space="0" w:color="auto"/>
            <w:bottom w:val="none" w:sz="0" w:space="0" w:color="auto"/>
            <w:right w:val="none" w:sz="0" w:space="0" w:color="auto"/>
          </w:divBdr>
        </w:div>
        <w:div w:id="445999468">
          <w:marLeft w:val="720"/>
          <w:marRight w:val="0"/>
          <w:marTop w:val="200"/>
          <w:marBottom w:val="0"/>
          <w:divBdr>
            <w:top w:val="none" w:sz="0" w:space="0" w:color="auto"/>
            <w:left w:val="none" w:sz="0" w:space="0" w:color="auto"/>
            <w:bottom w:val="none" w:sz="0" w:space="0" w:color="auto"/>
            <w:right w:val="none" w:sz="0" w:space="0" w:color="auto"/>
          </w:divBdr>
        </w:div>
      </w:divsChild>
    </w:div>
    <w:div w:id="167061724">
      <w:bodyDiv w:val="1"/>
      <w:marLeft w:val="0"/>
      <w:marRight w:val="0"/>
      <w:marTop w:val="0"/>
      <w:marBottom w:val="0"/>
      <w:divBdr>
        <w:top w:val="none" w:sz="0" w:space="0" w:color="auto"/>
        <w:left w:val="none" w:sz="0" w:space="0" w:color="auto"/>
        <w:bottom w:val="none" w:sz="0" w:space="0" w:color="auto"/>
        <w:right w:val="none" w:sz="0" w:space="0" w:color="auto"/>
      </w:divBdr>
    </w:div>
    <w:div w:id="14098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iettimes.vn/da-nang-xay-dung-de-an-phat-trien-kinh-te-bien-den-2025-29180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A06C01F-2025-4C62-8A42-16DAC0499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4991</Words>
  <Characters>28449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BỘ KẾ HOẠCH VÀ ĐẦU TƯ</vt:lpstr>
    </vt:vector>
  </TitlesOfParts>
  <Company/>
  <LinksUpToDate>false</LinksUpToDate>
  <CharactersWithSpaces>33374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KẾ HOẠCH VÀ ĐẦU TƯ</dc:title>
  <dc:subject/>
  <dc:creator>nh2avn</dc:creator>
  <cp:keywords/>
  <dc:description/>
  <cp:lastModifiedBy>Phuong Nguyen</cp:lastModifiedBy>
  <cp:revision>6</cp:revision>
  <cp:lastPrinted>2023-05-09T04:32:00Z</cp:lastPrinted>
  <dcterms:created xsi:type="dcterms:W3CDTF">2025-12-31T09:17:00Z</dcterms:created>
  <dcterms:modified xsi:type="dcterms:W3CDTF">2025-12-31T09:39:00Z</dcterms:modified>
</cp:coreProperties>
</file>